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76A" w:rsidRDefault="0089276A" w:rsidP="0089276A">
      <w:pPr>
        <w:tabs>
          <w:tab w:val="center" w:pos="5164"/>
        </w:tabs>
        <w:spacing w:line="276" w:lineRule="auto"/>
        <w:ind w:right="708"/>
        <w:jc w:val="center"/>
        <w:rPr>
          <w:b/>
        </w:rPr>
      </w:pPr>
    </w:p>
    <w:p w:rsidR="0089276A" w:rsidRPr="007E2F4D" w:rsidRDefault="0089276A" w:rsidP="0089276A">
      <w:pPr>
        <w:tabs>
          <w:tab w:val="center" w:pos="5164"/>
        </w:tabs>
        <w:spacing w:line="276" w:lineRule="auto"/>
        <w:ind w:right="708"/>
        <w:jc w:val="center"/>
        <w:rPr>
          <w:b/>
          <w:sz w:val="28"/>
          <w:szCs w:val="28"/>
        </w:rPr>
      </w:pPr>
      <w:r w:rsidRPr="007E2F4D">
        <w:rPr>
          <w:b/>
          <w:sz w:val="28"/>
          <w:szCs w:val="28"/>
        </w:rPr>
        <w:t>Всемирный день</w:t>
      </w:r>
      <w:r w:rsidRPr="007E2F4D">
        <w:rPr>
          <w:b/>
          <w:sz w:val="28"/>
          <w:szCs w:val="28"/>
        </w:rPr>
        <w:t xml:space="preserve"> прав потребителей 15 марта </w:t>
      </w:r>
      <w:r w:rsidRPr="007E2F4D">
        <w:rPr>
          <w:b/>
          <w:sz w:val="28"/>
          <w:szCs w:val="28"/>
        </w:rPr>
        <w:t xml:space="preserve">2020 года пройдет </w:t>
      </w:r>
      <w:r w:rsidRPr="007E2F4D">
        <w:rPr>
          <w:b/>
          <w:sz w:val="28"/>
          <w:szCs w:val="28"/>
        </w:rPr>
        <w:t>под девизом: «Рациональный потребитель»</w:t>
      </w:r>
    </w:p>
    <w:p w:rsidR="0089276A" w:rsidRPr="007E2F4D" w:rsidRDefault="0089276A" w:rsidP="0089276A">
      <w:pPr>
        <w:spacing w:line="276" w:lineRule="auto"/>
        <w:ind w:right="708"/>
        <w:jc w:val="center"/>
        <w:rPr>
          <w:b/>
          <w:sz w:val="28"/>
          <w:szCs w:val="28"/>
        </w:rPr>
      </w:pPr>
    </w:p>
    <w:p w:rsidR="0089276A" w:rsidRPr="007E2F4D" w:rsidRDefault="0089276A" w:rsidP="0089276A">
      <w:pPr>
        <w:spacing w:line="276" w:lineRule="auto"/>
        <w:ind w:right="708"/>
        <w:jc w:val="center"/>
        <w:rPr>
          <w:b/>
          <w:sz w:val="28"/>
          <w:szCs w:val="28"/>
        </w:rPr>
      </w:pPr>
      <w:r w:rsidRPr="007E2F4D">
        <w:rPr>
          <w:b/>
          <w:sz w:val="28"/>
          <w:szCs w:val="28"/>
        </w:rPr>
        <w:t>Продвижения идей по повышению качества пищевой продукции, рационального потребления пищевой продукции, как важнейшей с</w:t>
      </w:r>
      <w:r w:rsidR="007E2F4D">
        <w:rPr>
          <w:b/>
          <w:sz w:val="28"/>
          <w:szCs w:val="28"/>
        </w:rPr>
        <w:t>оставляющей укрепления здоровья</w:t>
      </w:r>
    </w:p>
    <w:p w:rsidR="0089276A" w:rsidRPr="007E2F4D" w:rsidRDefault="0089276A" w:rsidP="0089276A">
      <w:pPr>
        <w:spacing w:line="276" w:lineRule="auto"/>
        <w:ind w:right="708"/>
        <w:jc w:val="center"/>
        <w:rPr>
          <w:sz w:val="28"/>
          <w:szCs w:val="28"/>
        </w:rPr>
      </w:pPr>
    </w:p>
    <w:p w:rsidR="0089276A" w:rsidRPr="007E2F4D" w:rsidRDefault="0089276A" w:rsidP="007E2F4D">
      <w:pPr>
        <w:spacing w:line="276" w:lineRule="auto"/>
        <w:ind w:right="708" w:firstLine="709"/>
        <w:rPr>
          <w:sz w:val="28"/>
          <w:szCs w:val="28"/>
        </w:rPr>
      </w:pPr>
      <w:r w:rsidRPr="007E2F4D">
        <w:rPr>
          <w:sz w:val="28"/>
          <w:szCs w:val="28"/>
        </w:rPr>
        <w:t>Согласно данным ООН «Рациональный потребитель» (</w:t>
      </w:r>
      <w:proofErr w:type="spellStart"/>
      <w:r w:rsidRPr="007E2F4D">
        <w:rPr>
          <w:sz w:val="28"/>
          <w:szCs w:val="28"/>
        </w:rPr>
        <w:t>Consumers</w:t>
      </w:r>
      <w:proofErr w:type="spellEnd"/>
      <w:r w:rsidRPr="007E2F4D">
        <w:rPr>
          <w:sz w:val="28"/>
          <w:szCs w:val="28"/>
        </w:rPr>
        <w:t xml:space="preserve"> </w:t>
      </w:r>
      <w:proofErr w:type="spellStart"/>
      <w:r w:rsidRPr="007E2F4D">
        <w:rPr>
          <w:sz w:val="28"/>
          <w:szCs w:val="28"/>
        </w:rPr>
        <w:t>International</w:t>
      </w:r>
      <w:proofErr w:type="spellEnd"/>
      <w:r w:rsidRPr="007E2F4D">
        <w:rPr>
          <w:sz w:val="28"/>
          <w:szCs w:val="28"/>
        </w:rPr>
        <w:t>):</w:t>
      </w:r>
    </w:p>
    <w:p w:rsidR="0089276A" w:rsidRPr="007E2F4D" w:rsidRDefault="0089276A" w:rsidP="007E2F4D">
      <w:pPr>
        <w:spacing w:line="276" w:lineRule="auto"/>
        <w:ind w:right="708" w:firstLine="709"/>
        <w:jc w:val="both"/>
        <w:rPr>
          <w:sz w:val="28"/>
          <w:szCs w:val="28"/>
        </w:rPr>
      </w:pPr>
      <w:r w:rsidRPr="007E2F4D">
        <w:rPr>
          <w:sz w:val="28"/>
          <w:szCs w:val="28"/>
        </w:rPr>
        <w:t>Вклад продовольственных систем в общемировые выбросы парниковых газов составляет до 37%. Производство продуктов питания, особенно животноводство, приводит к высокому энергопотреблению, вырубке лесов, увеличению выбросов парниковых газов и чрезмерному использованию воды. 60% нашего пластика, большая часть которого поступает из пищевой промышленности, попадает на свалки или в окружающую среду. Сельское хозяйство и земледелие внесло свою лепту в значительное сокращение биоразнообразия почвы и генетического разнообразия сельскохозяйственных культур и видов скота. Из 6000 видов растений, выращиваемых для производства продуктов питания, только на девять из них приходятся 66 процентов глобального производства сельскохозяйственных культур. Указанные проблемы еще более усугубляются тем фактом, что к 2030 году планета должна будет прокормить дополнительно еще один миллиард человек.</w:t>
      </w:r>
    </w:p>
    <w:p w:rsidR="0089276A" w:rsidRPr="007E2F4D" w:rsidRDefault="0089276A" w:rsidP="007E2F4D">
      <w:pPr>
        <w:spacing w:line="276" w:lineRule="auto"/>
        <w:ind w:right="708" w:firstLine="709"/>
        <w:jc w:val="both"/>
        <w:rPr>
          <w:sz w:val="28"/>
          <w:szCs w:val="28"/>
        </w:rPr>
      </w:pPr>
      <w:r w:rsidRPr="007E2F4D">
        <w:rPr>
          <w:sz w:val="28"/>
          <w:szCs w:val="28"/>
        </w:rPr>
        <w:t>Потребители могут сыграть здесь свою роль, потребляя сезонные продукты местного производства и снизив потребление продуктов животного происхождения, а также покупая продукты питания у производителей, применяющих более устойчивые методы. В частности, растительная диета сокращает использование земель на 76% по сравнению с употреблением в пищу мяса, поэтому замена потребляемого мяса альтернативными источниками белка является одним из способов обеспечения большей устойчивости. Тем не менее, потребление мяса в некоторых регионах мира растет – в Азии к 2050 году этот рост составит по прогнозам 78% (хотя даже этот рост лишь приблизит уровень потребления мяса к текущему уровню потребления в Северной Америке).</w:t>
      </w:r>
    </w:p>
    <w:p w:rsidR="0089276A" w:rsidRPr="007E2F4D" w:rsidRDefault="0089276A" w:rsidP="007E2F4D">
      <w:pPr>
        <w:spacing w:line="276" w:lineRule="auto"/>
        <w:ind w:right="708" w:firstLine="709"/>
        <w:jc w:val="both"/>
        <w:rPr>
          <w:sz w:val="28"/>
          <w:szCs w:val="28"/>
        </w:rPr>
      </w:pPr>
    </w:p>
    <w:p w:rsidR="0089276A" w:rsidRPr="007E2F4D" w:rsidRDefault="0089276A" w:rsidP="007E2F4D">
      <w:pPr>
        <w:spacing w:line="276" w:lineRule="auto"/>
        <w:ind w:right="708" w:firstLine="709"/>
        <w:jc w:val="both"/>
        <w:rPr>
          <w:sz w:val="28"/>
          <w:szCs w:val="28"/>
        </w:rPr>
      </w:pPr>
    </w:p>
    <w:p w:rsidR="0089276A" w:rsidRPr="007E2F4D" w:rsidRDefault="0089276A" w:rsidP="007E2F4D">
      <w:pPr>
        <w:spacing w:line="276" w:lineRule="auto"/>
        <w:ind w:right="708" w:firstLine="709"/>
        <w:jc w:val="both"/>
        <w:rPr>
          <w:b/>
          <w:bCs/>
          <w:sz w:val="28"/>
          <w:szCs w:val="28"/>
        </w:rPr>
      </w:pPr>
      <w:proofErr w:type="gramStart"/>
      <w:r w:rsidRPr="007E2F4D">
        <w:rPr>
          <w:b/>
          <w:bCs/>
          <w:sz w:val="28"/>
          <w:szCs w:val="28"/>
        </w:rPr>
        <w:lastRenderedPageBreak/>
        <w:t xml:space="preserve">Одной из задач (12.3) устойчивого развития на период до 2030 года принятой Резолюцией Генеральной Ассамблеей ООН </w:t>
      </w:r>
      <w:r w:rsidRPr="007E2F4D">
        <w:rPr>
          <w:b/>
          <w:bCs/>
          <w:sz w:val="28"/>
          <w:szCs w:val="28"/>
          <w:lang w:val="en-US"/>
        </w:rPr>
        <w:t>A</w:t>
      </w:r>
      <w:r w:rsidRPr="007E2F4D">
        <w:rPr>
          <w:b/>
          <w:bCs/>
          <w:sz w:val="28"/>
          <w:szCs w:val="28"/>
        </w:rPr>
        <w:t>/</w:t>
      </w:r>
      <w:r w:rsidRPr="007E2F4D">
        <w:rPr>
          <w:b/>
          <w:bCs/>
          <w:sz w:val="28"/>
          <w:szCs w:val="28"/>
          <w:lang w:val="en-US"/>
        </w:rPr>
        <w:t>RES</w:t>
      </w:r>
      <w:r w:rsidRPr="007E2F4D">
        <w:rPr>
          <w:b/>
          <w:bCs/>
          <w:sz w:val="28"/>
          <w:szCs w:val="28"/>
        </w:rPr>
        <w:t>/70/1 от 27.09.2015 г., является  - к 2030 году сократить вдвое в пересчете на душу населения общемировое количество пищевых отходов на розничном и потребительском уровнях и уменьшить потери продовольствия в производственно-сбытовых цепочках.</w:t>
      </w:r>
      <w:proofErr w:type="gramEnd"/>
    </w:p>
    <w:p w:rsidR="0089276A" w:rsidRPr="007E2F4D" w:rsidRDefault="0089276A" w:rsidP="007E2F4D">
      <w:pPr>
        <w:spacing w:line="276" w:lineRule="auto"/>
        <w:ind w:right="708" w:firstLine="709"/>
        <w:jc w:val="both"/>
        <w:rPr>
          <w:b/>
          <w:bCs/>
          <w:sz w:val="28"/>
          <w:szCs w:val="28"/>
        </w:rPr>
      </w:pPr>
    </w:p>
    <w:p w:rsidR="0089276A" w:rsidRPr="007E2F4D" w:rsidRDefault="0089276A" w:rsidP="007E2F4D">
      <w:pPr>
        <w:spacing w:line="276" w:lineRule="auto"/>
        <w:ind w:right="708" w:firstLine="709"/>
        <w:jc w:val="both"/>
        <w:rPr>
          <w:b/>
          <w:bCs/>
          <w:sz w:val="28"/>
          <w:szCs w:val="28"/>
        </w:rPr>
      </w:pPr>
      <w:r w:rsidRPr="007E2F4D">
        <w:rPr>
          <w:b/>
          <w:bCs/>
          <w:sz w:val="28"/>
          <w:szCs w:val="28"/>
        </w:rPr>
        <w:t>21 января 2020 г. Президент РФ подписал Указ № 20 “Об утверждении Доктрины продовольственной безопасности Российской Федерации”</w:t>
      </w:r>
    </w:p>
    <w:p w:rsidR="0089276A" w:rsidRPr="007E2F4D" w:rsidRDefault="0089276A" w:rsidP="007E2F4D">
      <w:pPr>
        <w:spacing w:line="276" w:lineRule="auto"/>
        <w:ind w:right="708" w:firstLine="709"/>
        <w:jc w:val="both"/>
        <w:rPr>
          <w:bCs/>
          <w:sz w:val="28"/>
          <w:szCs w:val="28"/>
        </w:rPr>
      </w:pPr>
      <w:r w:rsidRPr="007E2F4D">
        <w:rPr>
          <w:bCs/>
          <w:sz w:val="28"/>
          <w:szCs w:val="28"/>
        </w:rPr>
        <w:t>Настоящая Доктрина учитывает рекомендации Продовольственной и сельскохозяйственной организации Объединенных Наций (ФАО) по предельной доле импорта и запасов продовольственных ресурсов.</w:t>
      </w:r>
    </w:p>
    <w:p w:rsidR="0089276A" w:rsidRPr="007E2F4D" w:rsidRDefault="0089276A" w:rsidP="007E2F4D">
      <w:pPr>
        <w:spacing w:line="276" w:lineRule="auto"/>
        <w:ind w:right="708" w:firstLine="709"/>
        <w:jc w:val="both"/>
        <w:rPr>
          <w:sz w:val="28"/>
          <w:szCs w:val="28"/>
        </w:rPr>
      </w:pPr>
      <w:r w:rsidRPr="007E2F4D">
        <w:rPr>
          <w:sz w:val="28"/>
          <w:szCs w:val="28"/>
        </w:rPr>
        <w:t>Продовольственная безопасность Российской Федерации  - состояние социально-экономического развития страны, при котором обеспечивается продовольственная независимость Российской Федерации, гарантируется физическая и экономическая доступность для каждого гражданина страны пищевой продукции, соответствующей обязательным требованиям, в объемах не меньше рациональных норм потребления пищевой продукции, необходимой для активного и здорового образа жизни;</w:t>
      </w:r>
    </w:p>
    <w:p w:rsidR="0089276A" w:rsidRPr="007E2F4D" w:rsidRDefault="0089276A" w:rsidP="007E2F4D">
      <w:pPr>
        <w:spacing w:line="276" w:lineRule="auto"/>
        <w:ind w:right="708" w:firstLine="709"/>
        <w:jc w:val="both"/>
        <w:rPr>
          <w:sz w:val="28"/>
          <w:szCs w:val="28"/>
        </w:rPr>
      </w:pPr>
      <w:r w:rsidRPr="007E2F4D">
        <w:rPr>
          <w:sz w:val="28"/>
          <w:szCs w:val="28"/>
        </w:rPr>
        <w:t>Стратегической целью обеспечения продовольственной безопасности является обеспечение населения страны безопасной, качественной и доступной сельскохозяйственной продукцией, сырьем и продовольствием в объемах, обеспечивающих рациональные нормы потребления пищевой продукции.</w:t>
      </w:r>
    </w:p>
    <w:p w:rsidR="0089276A" w:rsidRPr="007E2F4D" w:rsidRDefault="0089276A" w:rsidP="007E2F4D">
      <w:pPr>
        <w:spacing w:line="276" w:lineRule="auto"/>
        <w:ind w:right="708" w:firstLine="709"/>
        <w:jc w:val="both"/>
        <w:rPr>
          <w:sz w:val="28"/>
          <w:szCs w:val="28"/>
        </w:rPr>
      </w:pPr>
      <w:proofErr w:type="gramStart"/>
      <w:r w:rsidRPr="007E2F4D">
        <w:rPr>
          <w:sz w:val="28"/>
          <w:szCs w:val="28"/>
        </w:rPr>
        <w:t>Исходя из требований продовольственной независимости основными источниками пищевых продуктов является</w:t>
      </w:r>
      <w:proofErr w:type="gramEnd"/>
      <w:r w:rsidRPr="007E2F4D">
        <w:rPr>
          <w:sz w:val="28"/>
          <w:szCs w:val="28"/>
        </w:rPr>
        <w:t xml:space="preserve"> продукция сельского, лесного, рыбного, охотничьего хозяйств, а также продукция пищевой промышленности. Определяющую роль в обеспечении продовольственной безопасности играют сельское и рыбное хозяйство и пищевая промышленность.</w:t>
      </w:r>
    </w:p>
    <w:p w:rsidR="0089276A" w:rsidRPr="007E2F4D" w:rsidRDefault="0089276A" w:rsidP="007E2F4D">
      <w:pPr>
        <w:spacing w:line="276" w:lineRule="auto"/>
        <w:ind w:right="708" w:firstLine="709"/>
        <w:jc w:val="both"/>
        <w:rPr>
          <w:sz w:val="28"/>
          <w:szCs w:val="28"/>
        </w:rPr>
      </w:pPr>
      <w:r w:rsidRPr="007E2F4D">
        <w:rPr>
          <w:sz w:val="28"/>
          <w:szCs w:val="28"/>
        </w:rPr>
        <w:t xml:space="preserve">Согласно настоящей Доктрине - </w:t>
      </w:r>
      <w:r w:rsidRPr="007E2F4D">
        <w:rPr>
          <w:b/>
          <w:sz w:val="28"/>
          <w:szCs w:val="28"/>
        </w:rPr>
        <w:t>рациональные нормы потребления пищевой продукции</w:t>
      </w:r>
      <w:r w:rsidRPr="007E2F4D">
        <w:rPr>
          <w:sz w:val="28"/>
          <w:szCs w:val="28"/>
        </w:rPr>
        <w:t xml:space="preserve"> - рацион, представленный в виде набора продуктов, включающего пищевую продукцию в объемах и соотношениях, отвечающих современным научным принципам оптимального питания, учитывающий сложившуюся структуру и традиции питания большинства населения.</w:t>
      </w:r>
    </w:p>
    <w:p w:rsidR="0089276A" w:rsidRPr="007E2F4D" w:rsidRDefault="0089276A" w:rsidP="007E2F4D">
      <w:pPr>
        <w:spacing w:line="276" w:lineRule="auto"/>
        <w:ind w:right="708" w:firstLine="709"/>
        <w:jc w:val="both"/>
        <w:rPr>
          <w:sz w:val="28"/>
          <w:szCs w:val="28"/>
        </w:rPr>
      </w:pPr>
      <w:r w:rsidRPr="007E2F4D">
        <w:rPr>
          <w:sz w:val="28"/>
          <w:szCs w:val="28"/>
        </w:rPr>
        <w:lastRenderedPageBreak/>
        <w:t xml:space="preserve">Для обеспечения рационального выбора пищевой продукции Решением Комиссии Таможенного союза от 9 декабря 2011 года N 881 введен в действие Технический регламент Таможенного союза </w:t>
      </w:r>
      <w:proofErr w:type="gramStart"/>
      <w:r w:rsidRPr="007E2F4D">
        <w:rPr>
          <w:sz w:val="28"/>
          <w:szCs w:val="28"/>
        </w:rPr>
        <w:t>ТР</w:t>
      </w:r>
      <w:proofErr w:type="gramEnd"/>
      <w:r w:rsidRPr="007E2F4D">
        <w:rPr>
          <w:sz w:val="28"/>
          <w:szCs w:val="28"/>
        </w:rPr>
        <w:t xml:space="preserve"> ТС 022/2011 «Пищевая продукция в части ее маркировки», определяющий перечень необходимой и достоверной информации о продукции, которая должна быть вынесена на потребительскую упаковку.</w:t>
      </w:r>
    </w:p>
    <w:p w:rsidR="0089276A" w:rsidRPr="007E2F4D" w:rsidRDefault="0089276A" w:rsidP="007E2F4D">
      <w:pPr>
        <w:ind w:right="708" w:firstLine="709"/>
        <w:jc w:val="both"/>
        <w:rPr>
          <w:sz w:val="28"/>
          <w:szCs w:val="28"/>
        </w:rPr>
      </w:pPr>
      <w:r w:rsidRPr="007E2F4D">
        <w:rPr>
          <w:bCs/>
          <w:sz w:val="28"/>
          <w:szCs w:val="28"/>
        </w:rPr>
        <w:t>Согласно ст. 4</w:t>
      </w:r>
      <w:r w:rsidRPr="007E2F4D">
        <w:rPr>
          <w:b/>
          <w:bCs/>
          <w:sz w:val="28"/>
          <w:szCs w:val="28"/>
        </w:rPr>
        <w:t xml:space="preserve"> </w:t>
      </w:r>
      <w:r w:rsidRPr="007E2F4D">
        <w:rPr>
          <w:bCs/>
          <w:sz w:val="28"/>
          <w:szCs w:val="28"/>
        </w:rPr>
        <w:t xml:space="preserve"> настоящего технического регламента на потребительскую упаковку пищевой продукции выносится</w:t>
      </w:r>
      <w:r w:rsidRPr="007E2F4D">
        <w:rPr>
          <w:b/>
          <w:bCs/>
          <w:sz w:val="28"/>
          <w:szCs w:val="28"/>
        </w:rPr>
        <w:t xml:space="preserve"> </w:t>
      </w:r>
      <w:r w:rsidRPr="007E2F4D">
        <w:rPr>
          <w:bCs/>
          <w:sz w:val="28"/>
          <w:szCs w:val="28"/>
        </w:rPr>
        <w:t>к</w:t>
      </w:r>
      <w:r w:rsidRPr="007E2F4D">
        <w:rPr>
          <w:sz w:val="28"/>
          <w:szCs w:val="28"/>
        </w:rPr>
        <w:t xml:space="preserve">оличество белков, жиров, углеводов и энергетическая ценность (калорийность) пищевой продукции. </w:t>
      </w:r>
    </w:p>
    <w:p w:rsidR="0089276A" w:rsidRPr="007E2F4D" w:rsidRDefault="0089276A" w:rsidP="007E2F4D">
      <w:pPr>
        <w:ind w:right="708" w:firstLine="709"/>
        <w:jc w:val="both"/>
        <w:rPr>
          <w:sz w:val="28"/>
          <w:szCs w:val="28"/>
        </w:rPr>
      </w:pPr>
      <w:r w:rsidRPr="007E2F4D">
        <w:rPr>
          <w:b/>
          <w:bCs/>
          <w:sz w:val="28"/>
          <w:szCs w:val="28"/>
        </w:rPr>
        <w:t>В маркировке пищевой продукции количество пищевых ингредиентов указывается в граммах и/или в процентах от средней суточной потребности.</w:t>
      </w:r>
    </w:p>
    <w:p w:rsidR="0089276A" w:rsidRPr="007E2F4D" w:rsidRDefault="0089276A" w:rsidP="007E2F4D">
      <w:pPr>
        <w:ind w:right="708" w:firstLine="709"/>
        <w:jc w:val="both"/>
        <w:rPr>
          <w:sz w:val="28"/>
          <w:szCs w:val="28"/>
        </w:rPr>
      </w:pPr>
      <w:proofErr w:type="gramStart"/>
      <w:r w:rsidRPr="007E2F4D">
        <w:rPr>
          <w:sz w:val="28"/>
          <w:szCs w:val="28"/>
        </w:rPr>
        <w:t>Количество витаминов и минеральных веществ в пищевой продукции указывается в случае обогащения (дополнительного введения) нутриентов в продукцию, либо в случае если естественное содержания нутриентов в 100 граммах или 100 миллилитрах либо в одной порции пищевой продукции (в случае приведения пищевой ценности в расчете на одну порцию) составляет 5 и более процентов величин, отражающих среднюю суточную потребность взрослого человека в витаминах</w:t>
      </w:r>
      <w:proofErr w:type="gramEnd"/>
      <w:r w:rsidRPr="007E2F4D">
        <w:rPr>
          <w:sz w:val="28"/>
          <w:szCs w:val="28"/>
        </w:rPr>
        <w:t xml:space="preserve"> и минеральных </w:t>
      </w:r>
      <w:proofErr w:type="gramStart"/>
      <w:r w:rsidRPr="007E2F4D">
        <w:rPr>
          <w:sz w:val="28"/>
          <w:szCs w:val="28"/>
        </w:rPr>
        <w:t>веществах</w:t>
      </w:r>
      <w:proofErr w:type="gramEnd"/>
      <w:r w:rsidRPr="007E2F4D">
        <w:rPr>
          <w:sz w:val="28"/>
          <w:szCs w:val="28"/>
        </w:rPr>
        <w:t xml:space="preserve">. </w:t>
      </w:r>
    </w:p>
    <w:p w:rsidR="0089276A" w:rsidRPr="007E2F4D" w:rsidRDefault="0089276A" w:rsidP="007E2F4D">
      <w:pPr>
        <w:spacing w:line="276" w:lineRule="auto"/>
        <w:ind w:right="708" w:firstLine="709"/>
        <w:jc w:val="both"/>
        <w:rPr>
          <w:sz w:val="28"/>
          <w:szCs w:val="28"/>
        </w:rPr>
      </w:pPr>
      <w:r w:rsidRPr="007E2F4D">
        <w:rPr>
          <w:sz w:val="28"/>
          <w:szCs w:val="28"/>
        </w:rPr>
        <w:t>Если пищевая продукция выпускается для определенной категории граждан (например, дети различных возрастных категорий) то пищевая и энергетическая ценность продукции рассчитывается исходя из учета средней суточной потребности данной категории.</w:t>
      </w:r>
    </w:p>
    <w:p w:rsidR="0089276A" w:rsidRPr="007E2F4D" w:rsidRDefault="0089276A" w:rsidP="007E2F4D">
      <w:pPr>
        <w:spacing w:line="276" w:lineRule="auto"/>
        <w:ind w:right="708" w:firstLine="709"/>
        <w:jc w:val="both"/>
        <w:rPr>
          <w:sz w:val="28"/>
          <w:szCs w:val="28"/>
        </w:rPr>
      </w:pPr>
      <w:r w:rsidRPr="007E2F4D">
        <w:rPr>
          <w:bCs/>
          <w:sz w:val="28"/>
          <w:szCs w:val="28"/>
        </w:rPr>
        <w:t>В дополнение к имеющейся информации об энергетической ценности (калорийности), количестве белков, жиров, углеводов, витаминов и минеральных веществ выносить на этикетку:</w:t>
      </w:r>
    </w:p>
    <w:p w:rsidR="0089276A" w:rsidRPr="007E2F4D" w:rsidRDefault="0089276A" w:rsidP="007E2F4D">
      <w:pPr>
        <w:spacing w:line="276" w:lineRule="auto"/>
        <w:ind w:right="708" w:firstLine="709"/>
        <w:jc w:val="both"/>
        <w:rPr>
          <w:sz w:val="28"/>
          <w:szCs w:val="28"/>
        </w:rPr>
      </w:pPr>
      <w:r w:rsidRPr="007E2F4D">
        <w:rPr>
          <w:bCs/>
          <w:sz w:val="28"/>
          <w:szCs w:val="28"/>
        </w:rPr>
        <w:t>- количество насыщенных жирных кислот и трансизомеров жирных кислот,</w:t>
      </w:r>
    </w:p>
    <w:p w:rsidR="0089276A" w:rsidRPr="007E2F4D" w:rsidRDefault="0089276A" w:rsidP="007E2F4D">
      <w:pPr>
        <w:spacing w:line="276" w:lineRule="auto"/>
        <w:ind w:right="708" w:firstLine="709"/>
        <w:jc w:val="both"/>
        <w:rPr>
          <w:sz w:val="28"/>
          <w:szCs w:val="28"/>
        </w:rPr>
      </w:pPr>
      <w:r w:rsidRPr="007E2F4D">
        <w:rPr>
          <w:bCs/>
          <w:sz w:val="28"/>
          <w:szCs w:val="28"/>
        </w:rPr>
        <w:t xml:space="preserve">- количество усвояемых углеводов, в </w:t>
      </w:r>
      <w:proofErr w:type="spellStart"/>
      <w:r w:rsidRPr="007E2F4D">
        <w:rPr>
          <w:bCs/>
          <w:sz w:val="28"/>
          <w:szCs w:val="28"/>
        </w:rPr>
        <w:t>т.ч</w:t>
      </w:r>
      <w:proofErr w:type="spellEnd"/>
      <w:r w:rsidRPr="007E2F4D">
        <w:rPr>
          <w:bCs/>
          <w:sz w:val="28"/>
          <w:szCs w:val="28"/>
        </w:rPr>
        <w:t xml:space="preserve">. моно-и дисахаридов,   количество добавленного сахара; </w:t>
      </w:r>
    </w:p>
    <w:p w:rsidR="0089276A" w:rsidRPr="007E2F4D" w:rsidRDefault="0089276A" w:rsidP="007E2F4D">
      <w:pPr>
        <w:spacing w:line="276" w:lineRule="auto"/>
        <w:ind w:right="708" w:firstLine="709"/>
        <w:jc w:val="both"/>
        <w:rPr>
          <w:bCs/>
          <w:sz w:val="28"/>
          <w:szCs w:val="28"/>
        </w:rPr>
      </w:pPr>
      <w:r w:rsidRPr="007E2F4D">
        <w:rPr>
          <w:bCs/>
          <w:sz w:val="28"/>
          <w:szCs w:val="28"/>
        </w:rPr>
        <w:t>- количество добавленного хлорида натрия (поваренной соли).</w:t>
      </w:r>
    </w:p>
    <w:p w:rsidR="007E2F4D" w:rsidRDefault="0089276A" w:rsidP="0089276A">
      <w:pPr>
        <w:spacing w:line="276" w:lineRule="auto"/>
        <w:ind w:right="708"/>
        <w:jc w:val="both"/>
        <w:rPr>
          <w:b/>
          <w:sz w:val="28"/>
          <w:szCs w:val="28"/>
        </w:rPr>
      </w:pPr>
      <w:r w:rsidRPr="007E2F4D">
        <w:rPr>
          <w:sz w:val="28"/>
          <w:szCs w:val="28"/>
        </w:rPr>
        <w:br/>
      </w:r>
      <w:bookmarkStart w:id="0" w:name="P012B"/>
      <w:bookmarkEnd w:id="0"/>
    </w:p>
    <w:p w:rsidR="007E2F4D" w:rsidRDefault="007E2F4D" w:rsidP="0089276A">
      <w:pPr>
        <w:spacing w:line="276" w:lineRule="auto"/>
        <w:ind w:right="708"/>
        <w:jc w:val="both"/>
        <w:rPr>
          <w:b/>
          <w:sz w:val="28"/>
          <w:szCs w:val="28"/>
        </w:rPr>
      </w:pPr>
    </w:p>
    <w:p w:rsidR="007E2F4D" w:rsidRDefault="007E2F4D" w:rsidP="0089276A">
      <w:pPr>
        <w:spacing w:line="276" w:lineRule="auto"/>
        <w:ind w:right="708"/>
        <w:jc w:val="both"/>
        <w:rPr>
          <w:b/>
          <w:sz w:val="28"/>
          <w:szCs w:val="28"/>
        </w:rPr>
      </w:pPr>
    </w:p>
    <w:p w:rsidR="007E2F4D" w:rsidRDefault="007E2F4D" w:rsidP="0089276A">
      <w:pPr>
        <w:spacing w:line="276" w:lineRule="auto"/>
        <w:ind w:right="708"/>
        <w:jc w:val="both"/>
        <w:rPr>
          <w:b/>
          <w:sz w:val="28"/>
          <w:szCs w:val="28"/>
        </w:rPr>
      </w:pPr>
    </w:p>
    <w:p w:rsidR="007E2F4D" w:rsidRDefault="007E2F4D" w:rsidP="0089276A">
      <w:pPr>
        <w:spacing w:line="276" w:lineRule="auto"/>
        <w:ind w:right="708"/>
        <w:jc w:val="both"/>
        <w:rPr>
          <w:b/>
          <w:sz w:val="28"/>
          <w:szCs w:val="28"/>
        </w:rPr>
      </w:pPr>
    </w:p>
    <w:p w:rsidR="007E2F4D" w:rsidRDefault="007E2F4D" w:rsidP="0089276A">
      <w:pPr>
        <w:spacing w:line="276" w:lineRule="auto"/>
        <w:ind w:right="708"/>
        <w:jc w:val="both"/>
        <w:rPr>
          <w:b/>
          <w:sz w:val="28"/>
          <w:szCs w:val="28"/>
        </w:rPr>
      </w:pPr>
    </w:p>
    <w:p w:rsidR="007E2F4D" w:rsidRDefault="007E2F4D" w:rsidP="0089276A">
      <w:pPr>
        <w:spacing w:line="276" w:lineRule="auto"/>
        <w:ind w:right="708"/>
        <w:jc w:val="both"/>
        <w:rPr>
          <w:b/>
          <w:sz w:val="28"/>
          <w:szCs w:val="28"/>
        </w:rPr>
      </w:pPr>
    </w:p>
    <w:p w:rsidR="0089276A" w:rsidRPr="007E2F4D" w:rsidRDefault="0089276A" w:rsidP="007E2F4D">
      <w:pPr>
        <w:spacing w:line="276" w:lineRule="auto"/>
        <w:ind w:right="708"/>
        <w:jc w:val="center"/>
        <w:rPr>
          <w:b/>
          <w:sz w:val="28"/>
          <w:szCs w:val="28"/>
        </w:rPr>
      </w:pPr>
      <w:r w:rsidRPr="007E2F4D">
        <w:rPr>
          <w:b/>
          <w:sz w:val="28"/>
          <w:szCs w:val="28"/>
        </w:rPr>
        <w:lastRenderedPageBreak/>
        <w:t>Средняя суточная потребность взрослого человека в основных</w:t>
      </w:r>
      <w:r w:rsidRPr="007E2F4D">
        <w:rPr>
          <w:sz w:val="28"/>
          <w:szCs w:val="28"/>
        </w:rPr>
        <w:t xml:space="preserve"> </w:t>
      </w:r>
      <w:r w:rsidR="007E2F4D">
        <w:rPr>
          <w:b/>
          <w:sz w:val="28"/>
          <w:szCs w:val="28"/>
        </w:rPr>
        <w:t>пищевых веществах и энергии</w:t>
      </w:r>
    </w:p>
    <w:p w:rsidR="0089276A" w:rsidRPr="007E2F4D" w:rsidRDefault="0089276A" w:rsidP="0089276A">
      <w:pPr>
        <w:spacing w:line="276" w:lineRule="auto"/>
        <w:ind w:right="708"/>
        <w:jc w:val="both"/>
        <w:rPr>
          <w:bCs/>
          <w:sz w:val="28"/>
          <w:szCs w:val="28"/>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5"/>
        <w:gridCol w:w="4845"/>
        <w:gridCol w:w="4505"/>
      </w:tblGrid>
      <w:tr w:rsidR="0089276A" w:rsidRPr="007E2F4D" w:rsidTr="001E2418">
        <w:trPr>
          <w:tblCellSpacing w:w="15" w:type="dxa"/>
        </w:trPr>
        <w:tc>
          <w:tcPr>
            <w:tcW w:w="0" w:type="auto"/>
            <w:gridSpan w:val="2"/>
            <w:hideMark/>
          </w:tcPr>
          <w:p w:rsidR="0089276A" w:rsidRPr="007E2F4D" w:rsidRDefault="0089276A" w:rsidP="001E2418">
            <w:pPr>
              <w:spacing w:line="276" w:lineRule="auto"/>
              <w:ind w:right="708"/>
              <w:jc w:val="both"/>
              <w:rPr>
                <w:sz w:val="28"/>
                <w:szCs w:val="28"/>
              </w:rPr>
            </w:pPr>
            <w:r w:rsidRPr="007E2F4D">
              <w:rPr>
                <w:sz w:val="28"/>
                <w:szCs w:val="28"/>
              </w:rPr>
              <w:t xml:space="preserve">Основные пищевые вещества </w:t>
            </w:r>
          </w:p>
        </w:tc>
        <w:tc>
          <w:tcPr>
            <w:tcW w:w="0" w:type="auto"/>
            <w:hideMark/>
          </w:tcPr>
          <w:p w:rsidR="0089276A" w:rsidRPr="007E2F4D" w:rsidRDefault="0089276A" w:rsidP="001E2418">
            <w:pPr>
              <w:spacing w:line="276" w:lineRule="auto"/>
              <w:ind w:right="708"/>
              <w:jc w:val="both"/>
              <w:rPr>
                <w:sz w:val="28"/>
                <w:szCs w:val="28"/>
              </w:rPr>
            </w:pPr>
            <w:r w:rsidRPr="007E2F4D">
              <w:rPr>
                <w:sz w:val="28"/>
                <w:szCs w:val="28"/>
              </w:rPr>
              <w:t xml:space="preserve">Рекомендуемый уровень суточного потребления </w:t>
            </w:r>
          </w:p>
        </w:tc>
      </w:tr>
      <w:tr w:rsidR="0089276A" w:rsidRPr="007E2F4D" w:rsidTr="001E2418">
        <w:trPr>
          <w:tblCellSpacing w:w="15" w:type="dxa"/>
        </w:trPr>
        <w:tc>
          <w:tcPr>
            <w:tcW w:w="0" w:type="auto"/>
            <w:gridSpan w:val="2"/>
            <w:hideMark/>
          </w:tcPr>
          <w:p w:rsidR="0089276A" w:rsidRPr="007E2F4D" w:rsidRDefault="0089276A" w:rsidP="001E2418">
            <w:pPr>
              <w:spacing w:line="276" w:lineRule="auto"/>
              <w:ind w:right="708"/>
              <w:jc w:val="both"/>
              <w:rPr>
                <w:sz w:val="28"/>
                <w:szCs w:val="28"/>
              </w:rPr>
            </w:pPr>
            <w:r w:rsidRPr="007E2F4D">
              <w:rPr>
                <w:sz w:val="28"/>
                <w:szCs w:val="28"/>
              </w:rPr>
              <w:t>Энергетическая ценность, кДж/</w:t>
            </w:r>
            <w:proofErr w:type="gramStart"/>
            <w:r w:rsidRPr="007E2F4D">
              <w:rPr>
                <w:sz w:val="28"/>
                <w:szCs w:val="28"/>
              </w:rPr>
              <w:t>ккал</w:t>
            </w:r>
            <w:proofErr w:type="gramEnd"/>
            <w:r w:rsidRPr="007E2F4D">
              <w:rPr>
                <w:sz w:val="28"/>
                <w:szCs w:val="28"/>
              </w:rPr>
              <w:t xml:space="preserve">* </w:t>
            </w:r>
          </w:p>
        </w:tc>
        <w:tc>
          <w:tcPr>
            <w:tcW w:w="0" w:type="auto"/>
            <w:hideMark/>
          </w:tcPr>
          <w:p w:rsidR="0089276A" w:rsidRPr="007E2F4D" w:rsidRDefault="0089276A" w:rsidP="001E2418">
            <w:pPr>
              <w:spacing w:line="276" w:lineRule="auto"/>
              <w:ind w:right="708"/>
              <w:jc w:val="both"/>
              <w:rPr>
                <w:sz w:val="28"/>
                <w:szCs w:val="28"/>
              </w:rPr>
            </w:pPr>
            <w:r w:rsidRPr="007E2F4D">
              <w:rPr>
                <w:sz w:val="28"/>
                <w:szCs w:val="28"/>
              </w:rPr>
              <w:t xml:space="preserve">10467/2500 </w:t>
            </w:r>
          </w:p>
        </w:tc>
      </w:tr>
      <w:tr w:rsidR="0089276A" w:rsidRPr="007E2F4D" w:rsidTr="001E2418">
        <w:trPr>
          <w:tblCellSpacing w:w="15" w:type="dxa"/>
        </w:trPr>
        <w:tc>
          <w:tcPr>
            <w:tcW w:w="0" w:type="auto"/>
            <w:gridSpan w:val="2"/>
            <w:hideMark/>
          </w:tcPr>
          <w:p w:rsidR="0089276A" w:rsidRPr="007E2F4D" w:rsidRDefault="0089276A" w:rsidP="001E2418">
            <w:pPr>
              <w:spacing w:line="276" w:lineRule="auto"/>
              <w:ind w:right="708"/>
              <w:jc w:val="both"/>
              <w:rPr>
                <w:sz w:val="28"/>
                <w:szCs w:val="28"/>
              </w:rPr>
            </w:pPr>
            <w:r w:rsidRPr="007E2F4D">
              <w:rPr>
                <w:sz w:val="28"/>
                <w:szCs w:val="28"/>
              </w:rPr>
              <w:t xml:space="preserve">Белки, </w:t>
            </w:r>
            <w:proofErr w:type="gramStart"/>
            <w:r w:rsidRPr="007E2F4D">
              <w:rPr>
                <w:sz w:val="28"/>
                <w:szCs w:val="28"/>
              </w:rPr>
              <w:t>г</w:t>
            </w:r>
            <w:proofErr w:type="gramEnd"/>
            <w:r w:rsidRPr="007E2F4D">
              <w:rPr>
                <w:sz w:val="28"/>
                <w:szCs w:val="28"/>
              </w:rPr>
              <w:t xml:space="preserve"> </w:t>
            </w:r>
          </w:p>
        </w:tc>
        <w:tc>
          <w:tcPr>
            <w:tcW w:w="0" w:type="auto"/>
            <w:hideMark/>
          </w:tcPr>
          <w:p w:rsidR="0089276A" w:rsidRPr="007E2F4D" w:rsidRDefault="0089276A" w:rsidP="001E2418">
            <w:pPr>
              <w:spacing w:line="276" w:lineRule="auto"/>
              <w:ind w:right="708"/>
              <w:jc w:val="both"/>
              <w:rPr>
                <w:sz w:val="28"/>
                <w:szCs w:val="28"/>
              </w:rPr>
            </w:pPr>
            <w:r w:rsidRPr="007E2F4D">
              <w:rPr>
                <w:sz w:val="28"/>
                <w:szCs w:val="28"/>
              </w:rPr>
              <w:t xml:space="preserve">75 </w:t>
            </w:r>
          </w:p>
        </w:tc>
      </w:tr>
      <w:tr w:rsidR="0089276A" w:rsidRPr="007E2F4D" w:rsidTr="001E2418">
        <w:trPr>
          <w:tblCellSpacing w:w="15" w:type="dxa"/>
        </w:trPr>
        <w:tc>
          <w:tcPr>
            <w:tcW w:w="0" w:type="auto"/>
            <w:gridSpan w:val="2"/>
            <w:hideMark/>
          </w:tcPr>
          <w:p w:rsidR="0089276A" w:rsidRPr="007E2F4D" w:rsidRDefault="0089276A" w:rsidP="001E2418">
            <w:pPr>
              <w:spacing w:line="276" w:lineRule="auto"/>
              <w:ind w:right="708"/>
              <w:rPr>
                <w:sz w:val="28"/>
                <w:szCs w:val="28"/>
              </w:rPr>
            </w:pPr>
            <w:r w:rsidRPr="007E2F4D">
              <w:rPr>
                <w:sz w:val="28"/>
                <w:szCs w:val="28"/>
              </w:rPr>
              <w:t xml:space="preserve">Жиры, </w:t>
            </w:r>
            <w:proofErr w:type="gramStart"/>
            <w:r w:rsidRPr="007E2F4D">
              <w:rPr>
                <w:sz w:val="28"/>
                <w:szCs w:val="28"/>
              </w:rPr>
              <w:t>г</w:t>
            </w:r>
            <w:proofErr w:type="gramEnd"/>
            <w:r w:rsidRPr="007E2F4D">
              <w:rPr>
                <w:sz w:val="28"/>
                <w:szCs w:val="28"/>
              </w:rPr>
              <w:br/>
              <w:t xml:space="preserve">в том числе, полиненасыщенные жирные кислоты, г </w:t>
            </w:r>
          </w:p>
        </w:tc>
        <w:tc>
          <w:tcPr>
            <w:tcW w:w="0" w:type="auto"/>
            <w:hideMark/>
          </w:tcPr>
          <w:p w:rsidR="0089276A" w:rsidRPr="007E2F4D" w:rsidRDefault="0089276A" w:rsidP="001E2418">
            <w:pPr>
              <w:spacing w:line="276" w:lineRule="auto"/>
              <w:ind w:right="708"/>
              <w:jc w:val="both"/>
              <w:rPr>
                <w:sz w:val="28"/>
                <w:szCs w:val="28"/>
              </w:rPr>
            </w:pPr>
            <w:r w:rsidRPr="007E2F4D">
              <w:rPr>
                <w:sz w:val="28"/>
                <w:szCs w:val="28"/>
              </w:rPr>
              <w:t>83</w:t>
            </w:r>
            <w:r w:rsidRPr="007E2F4D">
              <w:rPr>
                <w:sz w:val="28"/>
                <w:szCs w:val="28"/>
              </w:rPr>
              <w:br/>
            </w:r>
            <w:r w:rsidRPr="007E2F4D">
              <w:rPr>
                <w:sz w:val="28"/>
                <w:szCs w:val="28"/>
              </w:rPr>
              <w:br/>
              <w:t xml:space="preserve">11 </w:t>
            </w:r>
          </w:p>
        </w:tc>
      </w:tr>
      <w:tr w:rsidR="0089276A" w:rsidRPr="007E2F4D" w:rsidTr="001E2418">
        <w:trPr>
          <w:tblCellSpacing w:w="15" w:type="dxa"/>
        </w:trPr>
        <w:tc>
          <w:tcPr>
            <w:tcW w:w="0" w:type="auto"/>
            <w:gridSpan w:val="2"/>
            <w:hideMark/>
          </w:tcPr>
          <w:p w:rsidR="0089276A" w:rsidRPr="007E2F4D" w:rsidRDefault="0089276A" w:rsidP="001E2418">
            <w:pPr>
              <w:spacing w:line="276" w:lineRule="auto"/>
              <w:ind w:right="708"/>
              <w:rPr>
                <w:sz w:val="28"/>
                <w:szCs w:val="28"/>
              </w:rPr>
            </w:pPr>
            <w:r w:rsidRPr="007E2F4D">
              <w:rPr>
                <w:sz w:val="28"/>
                <w:szCs w:val="28"/>
              </w:rPr>
              <w:t xml:space="preserve">Усвояемые углеводы, </w:t>
            </w:r>
            <w:proofErr w:type="gramStart"/>
            <w:r w:rsidRPr="007E2F4D">
              <w:rPr>
                <w:sz w:val="28"/>
                <w:szCs w:val="28"/>
              </w:rPr>
              <w:t>г</w:t>
            </w:r>
            <w:proofErr w:type="gramEnd"/>
            <w:r w:rsidRPr="007E2F4D">
              <w:rPr>
                <w:sz w:val="28"/>
                <w:szCs w:val="28"/>
              </w:rPr>
              <w:t>,</w:t>
            </w:r>
            <w:r w:rsidRPr="007E2F4D">
              <w:rPr>
                <w:sz w:val="28"/>
                <w:szCs w:val="28"/>
              </w:rPr>
              <w:br/>
              <w:t xml:space="preserve">в том числе, сахар (сахароза), г </w:t>
            </w:r>
          </w:p>
        </w:tc>
        <w:tc>
          <w:tcPr>
            <w:tcW w:w="0" w:type="auto"/>
            <w:hideMark/>
          </w:tcPr>
          <w:p w:rsidR="0089276A" w:rsidRPr="007E2F4D" w:rsidRDefault="0089276A" w:rsidP="001E2418">
            <w:pPr>
              <w:spacing w:line="276" w:lineRule="auto"/>
              <w:ind w:right="708"/>
              <w:jc w:val="both"/>
              <w:rPr>
                <w:sz w:val="28"/>
                <w:szCs w:val="28"/>
              </w:rPr>
            </w:pPr>
            <w:r w:rsidRPr="007E2F4D">
              <w:rPr>
                <w:sz w:val="28"/>
                <w:szCs w:val="28"/>
              </w:rPr>
              <w:t>365</w:t>
            </w:r>
            <w:r w:rsidRPr="007E2F4D">
              <w:rPr>
                <w:sz w:val="28"/>
                <w:szCs w:val="28"/>
              </w:rPr>
              <w:br/>
              <w:t xml:space="preserve">65 </w:t>
            </w:r>
          </w:p>
        </w:tc>
      </w:tr>
      <w:tr w:rsidR="0089276A" w:rsidRPr="007E2F4D" w:rsidTr="001E2418">
        <w:trPr>
          <w:tblCellSpacing w:w="15" w:type="dxa"/>
        </w:trPr>
        <w:tc>
          <w:tcPr>
            <w:tcW w:w="0" w:type="auto"/>
            <w:gridSpan w:val="2"/>
            <w:hideMark/>
          </w:tcPr>
          <w:p w:rsidR="0089276A" w:rsidRPr="007E2F4D" w:rsidRDefault="0089276A" w:rsidP="001E2418">
            <w:pPr>
              <w:spacing w:line="276" w:lineRule="auto"/>
              <w:ind w:right="708"/>
              <w:jc w:val="both"/>
              <w:rPr>
                <w:sz w:val="28"/>
                <w:szCs w:val="28"/>
              </w:rPr>
            </w:pPr>
            <w:r w:rsidRPr="007E2F4D">
              <w:rPr>
                <w:sz w:val="28"/>
                <w:szCs w:val="28"/>
              </w:rPr>
              <w:t xml:space="preserve">Пищевые волокна, </w:t>
            </w:r>
            <w:proofErr w:type="gramStart"/>
            <w:r w:rsidRPr="007E2F4D">
              <w:rPr>
                <w:sz w:val="28"/>
                <w:szCs w:val="28"/>
              </w:rPr>
              <w:t>г</w:t>
            </w:r>
            <w:proofErr w:type="gramEnd"/>
            <w:r w:rsidRPr="007E2F4D">
              <w:rPr>
                <w:sz w:val="28"/>
                <w:szCs w:val="28"/>
              </w:rPr>
              <w:t xml:space="preserve"> </w:t>
            </w:r>
          </w:p>
        </w:tc>
        <w:tc>
          <w:tcPr>
            <w:tcW w:w="0" w:type="auto"/>
            <w:hideMark/>
          </w:tcPr>
          <w:p w:rsidR="0089276A" w:rsidRPr="007E2F4D" w:rsidRDefault="0089276A" w:rsidP="001E2418">
            <w:pPr>
              <w:spacing w:line="276" w:lineRule="auto"/>
              <w:ind w:right="708"/>
              <w:jc w:val="both"/>
              <w:rPr>
                <w:sz w:val="28"/>
                <w:szCs w:val="28"/>
              </w:rPr>
            </w:pPr>
            <w:r w:rsidRPr="007E2F4D">
              <w:rPr>
                <w:sz w:val="28"/>
                <w:szCs w:val="28"/>
              </w:rPr>
              <w:t xml:space="preserve">30 </w:t>
            </w:r>
          </w:p>
        </w:tc>
      </w:tr>
      <w:tr w:rsidR="0089276A" w:rsidRPr="007E2F4D" w:rsidTr="001E2418">
        <w:trPr>
          <w:tblCellSpacing w:w="15" w:type="dxa"/>
        </w:trPr>
        <w:tc>
          <w:tcPr>
            <w:tcW w:w="0" w:type="auto"/>
            <w:gridSpan w:val="2"/>
            <w:hideMark/>
          </w:tcPr>
          <w:p w:rsidR="0089276A" w:rsidRPr="007E2F4D" w:rsidRDefault="0089276A" w:rsidP="001E2418">
            <w:pPr>
              <w:spacing w:line="276" w:lineRule="auto"/>
              <w:ind w:right="708"/>
              <w:jc w:val="both"/>
              <w:rPr>
                <w:sz w:val="28"/>
                <w:szCs w:val="28"/>
              </w:rPr>
            </w:pPr>
            <w:r w:rsidRPr="007E2F4D">
              <w:rPr>
                <w:sz w:val="28"/>
                <w:szCs w:val="28"/>
              </w:rPr>
              <w:t xml:space="preserve">Минеральные вещества: </w:t>
            </w:r>
          </w:p>
        </w:tc>
        <w:tc>
          <w:tcPr>
            <w:tcW w:w="0" w:type="auto"/>
            <w:hideMark/>
          </w:tcPr>
          <w:p w:rsidR="0089276A" w:rsidRPr="007E2F4D" w:rsidRDefault="0089276A" w:rsidP="001E2418">
            <w:pPr>
              <w:spacing w:line="276" w:lineRule="auto"/>
              <w:ind w:right="708"/>
              <w:jc w:val="both"/>
              <w:rPr>
                <w:sz w:val="28"/>
                <w:szCs w:val="28"/>
              </w:rPr>
            </w:pPr>
          </w:p>
        </w:tc>
      </w:tr>
      <w:tr w:rsidR="0089276A" w:rsidRPr="007E2F4D" w:rsidTr="001E2418">
        <w:trPr>
          <w:tblCellSpacing w:w="15" w:type="dxa"/>
        </w:trPr>
        <w:tc>
          <w:tcPr>
            <w:tcW w:w="0" w:type="auto"/>
            <w:tcBorders>
              <w:right w:val="nil"/>
            </w:tcBorders>
            <w:hideMark/>
          </w:tcPr>
          <w:p w:rsidR="0089276A" w:rsidRPr="007E2F4D" w:rsidRDefault="0089276A" w:rsidP="001E2418">
            <w:pPr>
              <w:spacing w:line="276" w:lineRule="auto"/>
              <w:ind w:right="708"/>
              <w:jc w:val="both"/>
              <w:rPr>
                <w:sz w:val="28"/>
                <w:szCs w:val="28"/>
              </w:rPr>
            </w:pPr>
          </w:p>
        </w:tc>
        <w:tc>
          <w:tcPr>
            <w:tcW w:w="0" w:type="auto"/>
            <w:tcBorders>
              <w:left w:val="nil"/>
            </w:tcBorders>
            <w:hideMark/>
          </w:tcPr>
          <w:p w:rsidR="0089276A" w:rsidRPr="007E2F4D" w:rsidRDefault="0089276A" w:rsidP="001E2418">
            <w:pPr>
              <w:spacing w:line="276" w:lineRule="auto"/>
              <w:ind w:right="708"/>
              <w:jc w:val="both"/>
              <w:rPr>
                <w:sz w:val="28"/>
                <w:szCs w:val="28"/>
              </w:rPr>
            </w:pPr>
            <w:r w:rsidRPr="007E2F4D">
              <w:rPr>
                <w:sz w:val="28"/>
                <w:szCs w:val="28"/>
              </w:rPr>
              <w:t xml:space="preserve">Кальций, мг </w:t>
            </w:r>
          </w:p>
        </w:tc>
        <w:tc>
          <w:tcPr>
            <w:tcW w:w="0" w:type="auto"/>
            <w:hideMark/>
          </w:tcPr>
          <w:p w:rsidR="0089276A" w:rsidRPr="007E2F4D" w:rsidRDefault="0089276A" w:rsidP="001E2418">
            <w:pPr>
              <w:spacing w:line="276" w:lineRule="auto"/>
              <w:ind w:right="708"/>
              <w:jc w:val="both"/>
              <w:rPr>
                <w:sz w:val="28"/>
                <w:szCs w:val="28"/>
              </w:rPr>
            </w:pPr>
            <w:r w:rsidRPr="007E2F4D">
              <w:rPr>
                <w:sz w:val="28"/>
                <w:szCs w:val="28"/>
              </w:rPr>
              <w:t xml:space="preserve">1000 </w:t>
            </w:r>
          </w:p>
        </w:tc>
      </w:tr>
      <w:tr w:rsidR="0089276A" w:rsidRPr="007E2F4D" w:rsidTr="001E2418">
        <w:trPr>
          <w:tblCellSpacing w:w="15" w:type="dxa"/>
        </w:trPr>
        <w:tc>
          <w:tcPr>
            <w:tcW w:w="0" w:type="auto"/>
            <w:tcBorders>
              <w:right w:val="nil"/>
            </w:tcBorders>
            <w:hideMark/>
          </w:tcPr>
          <w:p w:rsidR="0089276A" w:rsidRPr="007E2F4D" w:rsidRDefault="0089276A" w:rsidP="001E2418">
            <w:pPr>
              <w:spacing w:line="276" w:lineRule="auto"/>
              <w:ind w:right="708"/>
              <w:jc w:val="both"/>
              <w:rPr>
                <w:sz w:val="28"/>
                <w:szCs w:val="28"/>
              </w:rPr>
            </w:pPr>
          </w:p>
        </w:tc>
        <w:tc>
          <w:tcPr>
            <w:tcW w:w="0" w:type="auto"/>
            <w:tcBorders>
              <w:left w:val="nil"/>
            </w:tcBorders>
            <w:hideMark/>
          </w:tcPr>
          <w:p w:rsidR="0089276A" w:rsidRPr="007E2F4D" w:rsidRDefault="0089276A" w:rsidP="001E2418">
            <w:pPr>
              <w:spacing w:line="276" w:lineRule="auto"/>
              <w:ind w:right="708"/>
              <w:jc w:val="both"/>
              <w:rPr>
                <w:sz w:val="28"/>
                <w:szCs w:val="28"/>
              </w:rPr>
            </w:pPr>
            <w:r w:rsidRPr="007E2F4D">
              <w:rPr>
                <w:sz w:val="28"/>
                <w:szCs w:val="28"/>
              </w:rPr>
              <w:t xml:space="preserve">Фосфор, мг </w:t>
            </w:r>
          </w:p>
        </w:tc>
        <w:tc>
          <w:tcPr>
            <w:tcW w:w="0" w:type="auto"/>
            <w:hideMark/>
          </w:tcPr>
          <w:p w:rsidR="0089276A" w:rsidRPr="007E2F4D" w:rsidRDefault="0089276A" w:rsidP="001E2418">
            <w:pPr>
              <w:spacing w:line="276" w:lineRule="auto"/>
              <w:ind w:right="708"/>
              <w:jc w:val="both"/>
              <w:rPr>
                <w:sz w:val="28"/>
                <w:szCs w:val="28"/>
              </w:rPr>
            </w:pPr>
            <w:r w:rsidRPr="007E2F4D">
              <w:rPr>
                <w:sz w:val="28"/>
                <w:szCs w:val="28"/>
              </w:rPr>
              <w:t xml:space="preserve">800 </w:t>
            </w:r>
          </w:p>
        </w:tc>
      </w:tr>
      <w:tr w:rsidR="0089276A" w:rsidRPr="007E2F4D" w:rsidTr="001E2418">
        <w:trPr>
          <w:tblCellSpacing w:w="15" w:type="dxa"/>
        </w:trPr>
        <w:tc>
          <w:tcPr>
            <w:tcW w:w="0" w:type="auto"/>
            <w:tcBorders>
              <w:right w:val="nil"/>
            </w:tcBorders>
            <w:hideMark/>
          </w:tcPr>
          <w:p w:rsidR="0089276A" w:rsidRPr="007E2F4D" w:rsidRDefault="0089276A" w:rsidP="001E2418">
            <w:pPr>
              <w:spacing w:line="276" w:lineRule="auto"/>
              <w:ind w:right="708"/>
              <w:jc w:val="both"/>
              <w:rPr>
                <w:sz w:val="28"/>
                <w:szCs w:val="28"/>
              </w:rPr>
            </w:pPr>
          </w:p>
        </w:tc>
        <w:tc>
          <w:tcPr>
            <w:tcW w:w="0" w:type="auto"/>
            <w:tcBorders>
              <w:left w:val="nil"/>
            </w:tcBorders>
            <w:hideMark/>
          </w:tcPr>
          <w:p w:rsidR="0089276A" w:rsidRPr="007E2F4D" w:rsidRDefault="0089276A" w:rsidP="001E2418">
            <w:pPr>
              <w:spacing w:line="276" w:lineRule="auto"/>
              <w:ind w:right="708"/>
              <w:jc w:val="both"/>
              <w:rPr>
                <w:sz w:val="28"/>
                <w:szCs w:val="28"/>
              </w:rPr>
            </w:pPr>
            <w:r w:rsidRPr="007E2F4D">
              <w:rPr>
                <w:sz w:val="28"/>
                <w:szCs w:val="28"/>
              </w:rPr>
              <w:t xml:space="preserve">Железо, мг </w:t>
            </w:r>
          </w:p>
        </w:tc>
        <w:tc>
          <w:tcPr>
            <w:tcW w:w="0" w:type="auto"/>
            <w:hideMark/>
          </w:tcPr>
          <w:p w:rsidR="0089276A" w:rsidRPr="007E2F4D" w:rsidRDefault="0089276A" w:rsidP="001E2418">
            <w:pPr>
              <w:spacing w:line="276" w:lineRule="auto"/>
              <w:ind w:right="708"/>
              <w:jc w:val="both"/>
              <w:rPr>
                <w:sz w:val="28"/>
                <w:szCs w:val="28"/>
              </w:rPr>
            </w:pPr>
            <w:r w:rsidRPr="007E2F4D">
              <w:rPr>
                <w:sz w:val="28"/>
                <w:szCs w:val="28"/>
              </w:rPr>
              <w:t xml:space="preserve">14 </w:t>
            </w:r>
          </w:p>
        </w:tc>
      </w:tr>
      <w:tr w:rsidR="0089276A" w:rsidRPr="007E2F4D" w:rsidTr="001E2418">
        <w:trPr>
          <w:tblCellSpacing w:w="15" w:type="dxa"/>
        </w:trPr>
        <w:tc>
          <w:tcPr>
            <w:tcW w:w="0" w:type="auto"/>
            <w:tcBorders>
              <w:right w:val="nil"/>
            </w:tcBorders>
            <w:hideMark/>
          </w:tcPr>
          <w:p w:rsidR="0089276A" w:rsidRPr="007E2F4D" w:rsidRDefault="0089276A" w:rsidP="001E2418">
            <w:pPr>
              <w:spacing w:line="276" w:lineRule="auto"/>
              <w:ind w:right="708"/>
              <w:jc w:val="both"/>
              <w:rPr>
                <w:sz w:val="28"/>
                <w:szCs w:val="28"/>
              </w:rPr>
            </w:pPr>
          </w:p>
        </w:tc>
        <w:tc>
          <w:tcPr>
            <w:tcW w:w="0" w:type="auto"/>
            <w:tcBorders>
              <w:left w:val="nil"/>
            </w:tcBorders>
            <w:hideMark/>
          </w:tcPr>
          <w:p w:rsidR="0089276A" w:rsidRPr="007E2F4D" w:rsidRDefault="0089276A" w:rsidP="001E2418">
            <w:pPr>
              <w:spacing w:line="276" w:lineRule="auto"/>
              <w:ind w:right="708"/>
              <w:jc w:val="both"/>
              <w:rPr>
                <w:sz w:val="28"/>
                <w:szCs w:val="28"/>
              </w:rPr>
            </w:pPr>
            <w:r w:rsidRPr="007E2F4D">
              <w:rPr>
                <w:sz w:val="28"/>
                <w:szCs w:val="28"/>
              </w:rPr>
              <w:t xml:space="preserve">Магний, мг </w:t>
            </w:r>
          </w:p>
        </w:tc>
        <w:tc>
          <w:tcPr>
            <w:tcW w:w="0" w:type="auto"/>
            <w:hideMark/>
          </w:tcPr>
          <w:p w:rsidR="0089276A" w:rsidRPr="007E2F4D" w:rsidRDefault="0089276A" w:rsidP="001E2418">
            <w:pPr>
              <w:spacing w:line="276" w:lineRule="auto"/>
              <w:ind w:right="708"/>
              <w:jc w:val="both"/>
              <w:rPr>
                <w:sz w:val="28"/>
                <w:szCs w:val="28"/>
              </w:rPr>
            </w:pPr>
            <w:r w:rsidRPr="007E2F4D">
              <w:rPr>
                <w:sz w:val="28"/>
                <w:szCs w:val="28"/>
              </w:rPr>
              <w:t xml:space="preserve">400 </w:t>
            </w:r>
          </w:p>
        </w:tc>
      </w:tr>
      <w:tr w:rsidR="0089276A" w:rsidRPr="007E2F4D" w:rsidTr="001E2418">
        <w:trPr>
          <w:tblCellSpacing w:w="15" w:type="dxa"/>
        </w:trPr>
        <w:tc>
          <w:tcPr>
            <w:tcW w:w="0" w:type="auto"/>
            <w:tcBorders>
              <w:right w:val="nil"/>
            </w:tcBorders>
            <w:hideMark/>
          </w:tcPr>
          <w:p w:rsidR="0089276A" w:rsidRPr="007E2F4D" w:rsidRDefault="0089276A" w:rsidP="001E2418">
            <w:pPr>
              <w:spacing w:line="276" w:lineRule="auto"/>
              <w:ind w:right="708"/>
              <w:jc w:val="both"/>
              <w:rPr>
                <w:sz w:val="28"/>
                <w:szCs w:val="28"/>
              </w:rPr>
            </w:pPr>
          </w:p>
        </w:tc>
        <w:tc>
          <w:tcPr>
            <w:tcW w:w="0" w:type="auto"/>
            <w:tcBorders>
              <w:left w:val="nil"/>
            </w:tcBorders>
            <w:hideMark/>
          </w:tcPr>
          <w:p w:rsidR="0089276A" w:rsidRPr="007E2F4D" w:rsidRDefault="0089276A" w:rsidP="001E2418">
            <w:pPr>
              <w:spacing w:line="276" w:lineRule="auto"/>
              <w:ind w:right="708"/>
              <w:jc w:val="both"/>
              <w:rPr>
                <w:sz w:val="28"/>
                <w:szCs w:val="28"/>
              </w:rPr>
            </w:pPr>
            <w:r w:rsidRPr="007E2F4D">
              <w:rPr>
                <w:sz w:val="28"/>
                <w:szCs w:val="28"/>
              </w:rPr>
              <w:t xml:space="preserve">Цинк, мг </w:t>
            </w:r>
          </w:p>
        </w:tc>
        <w:tc>
          <w:tcPr>
            <w:tcW w:w="0" w:type="auto"/>
            <w:hideMark/>
          </w:tcPr>
          <w:p w:rsidR="0089276A" w:rsidRPr="007E2F4D" w:rsidRDefault="0089276A" w:rsidP="001E2418">
            <w:pPr>
              <w:spacing w:line="276" w:lineRule="auto"/>
              <w:ind w:right="708"/>
              <w:jc w:val="both"/>
              <w:rPr>
                <w:sz w:val="28"/>
                <w:szCs w:val="28"/>
              </w:rPr>
            </w:pPr>
            <w:r w:rsidRPr="007E2F4D">
              <w:rPr>
                <w:sz w:val="28"/>
                <w:szCs w:val="28"/>
              </w:rPr>
              <w:t xml:space="preserve">15 </w:t>
            </w:r>
          </w:p>
        </w:tc>
      </w:tr>
      <w:tr w:rsidR="0089276A" w:rsidRPr="007E2F4D" w:rsidTr="001E2418">
        <w:trPr>
          <w:tblCellSpacing w:w="15" w:type="dxa"/>
        </w:trPr>
        <w:tc>
          <w:tcPr>
            <w:tcW w:w="0" w:type="auto"/>
            <w:tcBorders>
              <w:right w:val="nil"/>
            </w:tcBorders>
            <w:hideMark/>
          </w:tcPr>
          <w:p w:rsidR="0089276A" w:rsidRPr="007E2F4D" w:rsidRDefault="0089276A" w:rsidP="001E2418">
            <w:pPr>
              <w:spacing w:line="276" w:lineRule="auto"/>
              <w:ind w:right="708"/>
              <w:jc w:val="both"/>
              <w:rPr>
                <w:sz w:val="28"/>
                <w:szCs w:val="28"/>
              </w:rPr>
            </w:pPr>
          </w:p>
        </w:tc>
        <w:tc>
          <w:tcPr>
            <w:tcW w:w="0" w:type="auto"/>
            <w:tcBorders>
              <w:left w:val="nil"/>
            </w:tcBorders>
            <w:hideMark/>
          </w:tcPr>
          <w:p w:rsidR="0089276A" w:rsidRPr="007E2F4D" w:rsidRDefault="0089276A" w:rsidP="001E2418">
            <w:pPr>
              <w:spacing w:line="276" w:lineRule="auto"/>
              <w:ind w:right="708"/>
              <w:jc w:val="both"/>
              <w:rPr>
                <w:sz w:val="28"/>
                <w:szCs w:val="28"/>
              </w:rPr>
            </w:pPr>
            <w:r w:rsidRPr="007E2F4D">
              <w:rPr>
                <w:sz w:val="28"/>
                <w:szCs w:val="28"/>
              </w:rPr>
              <w:t xml:space="preserve">Йод, мкг </w:t>
            </w:r>
          </w:p>
        </w:tc>
        <w:tc>
          <w:tcPr>
            <w:tcW w:w="0" w:type="auto"/>
            <w:hideMark/>
          </w:tcPr>
          <w:p w:rsidR="0089276A" w:rsidRPr="007E2F4D" w:rsidRDefault="0089276A" w:rsidP="001E2418">
            <w:pPr>
              <w:spacing w:line="276" w:lineRule="auto"/>
              <w:ind w:right="708"/>
              <w:jc w:val="both"/>
              <w:rPr>
                <w:sz w:val="28"/>
                <w:szCs w:val="28"/>
              </w:rPr>
            </w:pPr>
            <w:r w:rsidRPr="007E2F4D">
              <w:rPr>
                <w:sz w:val="28"/>
                <w:szCs w:val="28"/>
              </w:rPr>
              <w:t xml:space="preserve">150 </w:t>
            </w:r>
          </w:p>
        </w:tc>
      </w:tr>
      <w:tr w:rsidR="0089276A" w:rsidRPr="007E2F4D" w:rsidTr="001E2418">
        <w:trPr>
          <w:tblCellSpacing w:w="15" w:type="dxa"/>
        </w:trPr>
        <w:tc>
          <w:tcPr>
            <w:tcW w:w="0" w:type="auto"/>
            <w:tcBorders>
              <w:right w:val="nil"/>
            </w:tcBorders>
            <w:hideMark/>
          </w:tcPr>
          <w:p w:rsidR="0089276A" w:rsidRPr="007E2F4D" w:rsidRDefault="0089276A" w:rsidP="001E2418">
            <w:pPr>
              <w:spacing w:line="276" w:lineRule="auto"/>
              <w:ind w:right="708"/>
              <w:jc w:val="both"/>
              <w:rPr>
                <w:sz w:val="28"/>
                <w:szCs w:val="28"/>
              </w:rPr>
            </w:pPr>
          </w:p>
        </w:tc>
        <w:tc>
          <w:tcPr>
            <w:tcW w:w="0" w:type="auto"/>
            <w:tcBorders>
              <w:left w:val="nil"/>
            </w:tcBorders>
            <w:hideMark/>
          </w:tcPr>
          <w:p w:rsidR="0089276A" w:rsidRPr="007E2F4D" w:rsidRDefault="0089276A" w:rsidP="001E2418">
            <w:pPr>
              <w:spacing w:line="276" w:lineRule="auto"/>
              <w:ind w:right="708"/>
              <w:jc w:val="both"/>
              <w:rPr>
                <w:sz w:val="28"/>
                <w:szCs w:val="28"/>
              </w:rPr>
            </w:pPr>
            <w:r w:rsidRPr="007E2F4D">
              <w:rPr>
                <w:sz w:val="28"/>
                <w:szCs w:val="28"/>
              </w:rPr>
              <w:t xml:space="preserve">Калий, мг </w:t>
            </w:r>
          </w:p>
        </w:tc>
        <w:tc>
          <w:tcPr>
            <w:tcW w:w="0" w:type="auto"/>
            <w:hideMark/>
          </w:tcPr>
          <w:p w:rsidR="0089276A" w:rsidRPr="007E2F4D" w:rsidRDefault="0089276A" w:rsidP="001E2418">
            <w:pPr>
              <w:spacing w:line="276" w:lineRule="auto"/>
              <w:ind w:right="708"/>
              <w:jc w:val="both"/>
              <w:rPr>
                <w:sz w:val="28"/>
                <w:szCs w:val="28"/>
              </w:rPr>
            </w:pPr>
            <w:r w:rsidRPr="007E2F4D">
              <w:rPr>
                <w:sz w:val="28"/>
                <w:szCs w:val="28"/>
              </w:rPr>
              <w:t xml:space="preserve">3500 </w:t>
            </w:r>
          </w:p>
        </w:tc>
      </w:tr>
      <w:tr w:rsidR="0089276A" w:rsidRPr="007E2F4D" w:rsidTr="001E2418">
        <w:trPr>
          <w:tblCellSpacing w:w="15" w:type="dxa"/>
        </w:trPr>
        <w:tc>
          <w:tcPr>
            <w:tcW w:w="0" w:type="auto"/>
            <w:tcBorders>
              <w:right w:val="nil"/>
            </w:tcBorders>
            <w:hideMark/>
          </w:tcPr>
          <w:p w:rsidR="0089276A" w:rsidRPr="007E2F4D" w:rsidRDefault="0089276A" w:rsidP="001E2418">
            <w:pPr>
              <w:spacing w:line="276" w:lineRule="auto"/>
              <w:ind w:right="708"/>
              <w:jc w:val="both"/>
              <w:rPr>
                <w:sz w:val="28"/>
                <w:szCs w:val="28"/>
              </w:rPr>
            </w:pPr>
          </w:p>
        </w:tc>
        <w:tc>
          <w:tcPr>
            <w:tcW w:w="0" w:type="auto"/>
            <w:tcBorders>
              <w:left w:val="nil"/>
            </w:tcBorders>
            <w:hideMark/>
          </w:tcPr>
          <w:p w:rsidR="0089276A" w:rsidRPr="007E2F4D" w:rsidRDefault="0089276A" w:rsidP="001E2418">
            <w:pPr>
              <w:spacing w:line="276" w:lineRule="auto"/>
              <w:ind w:right="708"/>
              <w:jc w:val="both"/>
              <w:rPr>
                <w:sz w:val="28"/>
                <w:szCs w:val="28"/>
              </w:rPr>
            </w:pPr>
            <w:r w:rsidRPr="007E2F4D">
              <w:rPr>
                <w:sz w:val="28"/>
                <w:szCs w:val="28"/>
              </w:rPr>
              <w:t xml:space="preserve">Селен, мг </w:t>
            </w:r>
          </w:p>
        </w:tc>
        <w:tc>
          <w:tcPr>
            <w:tcW w:w="0" w:type="auto"/>
            <w:hideMark/>
          </w:tcPr>
          <w:p w:rsidR="0089276A" w:rsidRPr="007E2F4D" w:rsidRDefault="0089276A" w:rsidP="001E2418">
            <w:pPr>
              <w:spacing w:line="276" w:lineRule="auto"/>
              <w:ind w:right="708"/>
              <w:jc w:val="both"/>
              <w:rPr>
                <w:sz w:val="28"/>
                <w:szCs w:val="28"/>
              </w:rPr>
            </w:pPr>
            <w:r w:rsidRPr="007E2F4D">
              <w:rPr>
                <w:sz w:val="28"/>
                <w:szCs w:val="28"/>
              </w:rPr>
              <w:t xml:space="preserve">0,07 </w:t>
            </w:r>
          </w:p>
        </w:tc>
      </w:tr>
      <w:tr w:rsidR="0089276A" w:rsidRPr="007E2F4D" w:rsidTr="001E2418">
        <w:trPr>
          <w:tblCellSpacing w:w="15" w:type="dxa"/>
        </w:trPr>
        <w:tc>
          <w:tcPr>
            <w:tcW w:w="0" w:type="auto"/>
            <w:gridSpan w:val="2"/>
            <w:hideMark/>
          </w:tcPr>
          <w:p w:rsidR="0089276A" w:rsidRPr="007E2F4D" w:rsidRDefault="0089276A" w:rsidP="001E2418">
            <w:pPr>
              <w:spacing w:line="276" w:lineRule="auto"/>
              <w:ind w:right="708"/>
              <w:jc w:val="both"/>
              <w:rPr>
                <w:sz w:val="28"/>
                <w:szCs w:val="28"/>
              </w:rPr>
            </w:pPr>
            <w:r w:rsidRPr="007E2F4D">
              <w:rPr>
                <w:sz w:val="28"/>
                <w:szCs w:val="28"/>
              </w:rPr>
              <w:t xml:space="preserve">Витамины: </w:t>
            </w:r>
          </w:p>
        </w:tc>
        <w:tc>
          <w:tcPr>
            <w:tcW w:w="0" w:type="auto"/>
            <w:hideMark/>
          </w:tcPr>
          <w:p w:rsidR="0089276A" w:rsidRPr="007E2F4D" w:rsidRDefault="0089276A" w:rsidP="001E2418">
            <w:pPr>
              <w:spacing w:line="276" w:lineRule="auto"/>
              <w:ind w:right="708"/>
              <w:jc w:val="both"/>
              <w:rPr>
                <w:sz w:val="28"/>
                <w:szCs w:val="28"/>
              </w:rPr>
            </w:pPr>
          </w:p>
        </w:tc>
      </w:tr>
      <w:tr w:rsidR="0089276A" w:rsidRPr="007E2F4D" w:rsidTr="001E2418">
        <w:trPr>
          <w:tblCellSpacing w:w="15" w:type="dxa"/>
        </w:trPr>
        <w:tc>
          <w:tcPr>
            <w:tcW w:w="0" w:type="auto"/>
            <w:tcBorders>
              <w:right w:val="nil"/>
            </w:tcBorders>
            <w:hideMark/>
          </w:tcPr>
          <w:p w:rsidR="0089276A" w:rsidRPr="007E2F4D" w:rsidRDefault="0089276A" w:rsidP="001E2418">
            <w:pPr>
              <w:spacing w:line="276" w:lineRule="auto"/>
              <w:ind w:right="708"/>
              <w:jc w:val="both"/>
              <w:rPr>
                <w:sz w:val="28"/>
                <w:szCs w:val="28"/>
              </w:rPr>
            </w:pPr>
          </w:p>
        </w:tc>
        <w:tc>
          <w:tcPr>
            <w:tcW w:w="0" w:type="auto"/>
            <w:tcBorders>
              <w:left w:val="nil"/>
            </w:tcBorders>
            <w:hideMark/>
          </w:tcPr>
          <w:p w:rsidR="0089276A" w:rsidRPr="007E2F4D" w:rsidRDefault="0089276A" w:rsidP="001E2418">
            <w:pPr>
              <w:spacing w:line="276" w:lineRule="auto"/>
              <w:ind w:right="708"/>
              <w:jc w:val="both"/>
              <w:rPr>
                <w:sz w:val="28"/>
                <w:szCs w:val="28"/>
              </w:rPr>
            </w:pPr>
            <w:r w:rsidRPr="007E2F4D">
              <w:rPr>
                <w:sz w:val="28"/>
                <w:szCs w:val="28"/>
              </w:rPr>
              <w:t>Витамин</w:t>
            </w:r>
            <w:proofErr w:type="gramStart"/>
            <w:r w:rsidRPr="007E2F4D">
              <w:rPr>
                <w:sz w:val="28"/>
                <w:szCs w:val="28"/>
              </w:rPr>
              <w:t xml:space="preserve"> А</w:t>
            </w:r>
            <w:proofErr w:type="gramEnd"/>
            <w:r w:rsidRPr="007E2F4D">
              <w:rPr>
                <w:sz w:val="28"/>
                <w:szCs w:val="28"/>
              </w:rPr>
              <w:t xml:space="preserve">, мкг </w:t>
            </w:r>
          </w:p>
        </w:tc>
        <w:tc>
          <w:tcPr>
            <w:tcW w:w="0" w:type="auto"/>
            <w:hideMark/>
          </w:tcPr>
          <w:p w:rsidR="0089276A" w:rsidRPr="007E2F4D" w:rsidRDefault="0089276A" w:rsidP="001E2418">
            <w:pPr>
              <w:spacing w:line="276" w:lineRule="auto"/>
              <w:ind w:right="708"/>
              <w:jc w:val="both"/>
              <w:rPr>
                <w:sz w:val="28"/>
                <w:szCs w:val="28"/>
              </w:rPr>
            </w:pPr>
            <w:r w:rsidRPr="007E2F4D">
              <w:rPr>
                <w:sz w:val="28"/>
                <w:szCs w:val="28"/>
              </w:rPr>
              <w:t xml:space="preserve">800 </w:t>
            </w:r>
          </w:p>
        </w:tc>
      </w:tr>
      <w:tr w:rsidR="0089276A" w:rsidRPr="007E2F4D" w:rsidTr="001E2418">
        <w:trPr>
          <w:tblCellSpacing w:w="15" w:type="dxa"/>
        </w:trPr>
        <w:tc>
          <w:tcPr>
            <w:tcW w:w="0" w:type="auto"/>
            <w:tcBorders>
              <w:right w:val="nil"/>
            </w:tcBorders>
            <w:hideMark/>
          </w:tcPr>
          <w:p w:rsidR="0089276A" w:rsidRPr="007E2F4D" w:rsidRDefault="0089276A" w:rsidP="001E2418">
            <w:pPr>
              <w:spacing w:line="276" w:lineRule="auto"/>
              <w:ind w:right="708"/>
              <w:jc w:val="both"/>
              <w:rPr>
                <w:sz w:val="28"/>
                <w:szCs w:val="28"/>
              </w:rPr>
            </w:pPr>
          </w:p>
        </w:tc>
        <w:tc>
          <w:tcPr>
            <w:tcW w:w="0" w:type="auto"/>
            <w:tcBorders>
              <w:left w:val="nil"/>
            </w:tcBorders>
            <w:hideMark/>
          </w:tcPr>
          <w:p w:rsidR="0089276A" w:rsidRPr="007E2F4D" w:rsidRDefault="0089276A" w:rsidP="001E2418">
            <w:pPr>
              <w:spacing w:line="276" w:lineRule="auto"/>
              <w:ind w:right="708"/>
              <w:jc w:val="both"/>
              <w:rPr>
                <w:sz w:val="28"/>
                <w:szCs w:val="28"/>
              </w:rPr>
            </w:pPr>
            <w:r w:rsidRPr="007E2F4D">
              <w:rPr>
                <w:sz w:val="28"/>
                <w:szCs w:val="28"/>
              </w:rPr>
              <w:t xml:space="preserve">Витамин D, мкг </w:t>
            </w:r>
          </w:p>
        </w:tc>
        <w:tc>
          <w:tcPr>
            <w:tcW w:w="0" w:type="auto"/>
            <w:hideMark/>
          </w:tcPr>
          <w:p w:rsidR="0089276A" w:rsidRPr="007E2F4D" w:rsidRDefault="0089276A" w:rsidP="001E2418">
            <w:pPr>
              <w:spacing w:line="276" w:lineRule="auto"/>
              <w:ind w:right="708"/>
              <w:jc w:val="both"/>
              <w:rPr>
                <w:sz w:val="28"/>
                <w:szCs w:val="28"/>
              </w:rPr>
            </w:pPr>
            <w:r w:rsidRPr="007E2F4D">
              <w:rPr>
                <w:sz w:val="28"/>
                <w:szCs w:val="28"/>
              </w:rPr>
              <w:t>5</w:t>
            </w:r>
          </w:p>
        </w:tc>
      </w:tr>
      <w:tr w:rsidR="0089276A" w:rsidRPr="007E2F4D" w:rsidTr="001E2418">
        <w:trPr>
          <w:tblCellSpacing w:w="15" w:type="dxa"/>
        </w:trPr>
        <w:tc>
          <w:tcPr>
            <w:tcW w:w="0" w:type="auto"/>
            <w:tcBorders>
              <w:right w:val="nil"/>
            </w:tcBorders>
            <w:hideMark/>
          </w:tcPr>
          <w:p w:rsidR="0089276A" w:rsidRPr="007E2F4D" w:rsidRDefault="0089276A" w:rsidP="001E2418">
            <w:pPr>
              <w:spacing w:line="276" w:lineRule="auto"/>
              <w:ind w:right="708"/>
              <w:jc w:val="both"/>
              <w:rPr>
                <w:sz w:val="28"/>
                <w:szCs w:val="28"/>
              </w:rPr>
            </w:pPr>
          </w:p>
        </w:tc>
        <w:tc>
          <w:tcPr>
            <w:tcW w:w="0" w:type="auto"/>
            <w:tcBorders>
              <w:left w:val="nil"/>
            </w:tcBorders>
            <w:hideMark/>
          </w:tcPr>
          <w:p w:rsidR="0089276A" w:rsidRPr="007E2F4D" w:rsidRDefault="0089276A" w:rsidP="001E2418">
            <w:pPr>
              <w:spacing w:line="276" w:lineRule="auto"/>
              <w:ind w:right="708"/>
              <w:jc w:val="both"/>
              <w:rPr>
                <w:sz w:val="28"/>
                <w:szCs w:val="28"/>
              </w:rPr>
            </w:pPr>
            <w:r w:rsidRPr="007E2F4D">
              <w:rPr>
                <w:sz w:val="28"/>
                <w:szCs w:val="28"/>
              </w:rPr>
              <w:t>Витамин</w:t>
            </w:r>
            <w:proofErr w:type="gramStart"/>
            <w:r w:rsidRPr="007E2F4D">
              <w:rPr>
                <w:sz w:val="28"/>
                <w:szCs w:val="28"/>
              </w:rPr>
              <w:t xml:space="preserve"> Е</w:t>
            </w:r>
            <w:proofErr w:type="gramEnd"/>
            <w:r w:rsidRPr="007E2F4D">
              <w:rPr>
                <w:sz w:val="28"/>
                <w:szCs w:val="28"/>
              </w:rPr>
              <w:t xml:space="preserve">, мг </w:t>
            </w:r>
          </w:p>
        </w:tc>
        <w:tc>
          <w:tcPr>
            <w:tcW w:w="0" w:type="auto"/>
            <w:hideMark/>
          </w:tcPr>
          <w:p w:rsidR="0089276A" w:rsidRPr="007E2F4D" w:rsidRDefault="0089276A" w:rsidP="001E2418">
            <w:pPr>
              <w:spacing w:line="276" w:lineRule="auto"/>
              <w:ind w:right="708"/>
              <w:jc w:val="both"/>
              <w:rPr>
                <w:sz w:val="28"/>
                <w:szCs w:val="28"/>
              </w:rPr>
            </w:pPr>
            <w:r w:rsidRPr="007E2F4D">
              <w:rPr>
                <w:sz w:val="28"/>
                <w:szCs w:val="28"/>
              </w:rPr>
              <w:t xml:space="preserve">10 </w:t>
            </w:r>
          </w:p>
        </w:tc>
      </w:tr>
      <w:tr w:rsidR="0089276A" w:rsidRPr="007E2F4D" w:rsidTr="001E2418">
        <w:trPr>
          <w:tblCellSpacing w:w="15" w:type="dxa"/>
        </w:trPr>
        <w:tc>
          <w:tcPr>
            <w:tcW w:w="0" w:type="auto"/>
            <w:tcBorders>
              <w:right w:val="nil"/>
            </w:tcBorders>
            <w:hideMark/>
          </w:tcPr>
          <w:p w:rsidR="0089276A" w:rsidRPr="007E2F4D" w:rsidRDefault="0089276A" w:rsidP="001E2418">
            <w:pPr>
              <w:spacing w:line="276" w:lineRule="auto"/>
              <w:ind w:right="708"/>
              <w:jc w:val="both"/>
              <w:rPr>
                <w:sz w:val="28"/>
                <w:szCs w:val="28"/>
              </w:rPr>
            </w:pPr>
          </w:p>
        </w:tc>
        <w:tc>
          <w:tcPr>
            <w:tcW w:w="0" w:type="auto"/>
            <w:tcBorders>
              <w:left w:val="nil"/>
            </w:tcBorders>
            <w:hideMark/>
          </w:tcPr>
          <w:p w:rsidR="0089276A" w:rsidRPr="007E2F4D" w:rsidRDefault="0089276A" w:rsidP="001E2418">
            <w:pPr>
              <w:spacing w:line="276" w:lineRule="auto"/>
              <w:ind w:right="708"/>
              <w:jc w:val="both"/>
              <w:rPr>
                <w:sz w:val="28"/>
                <w:szCs w:val="28"/>
              </w:rPr>
            </w:pPr>
            <w:r w:rsidRPr="007E2F4D">
              <w:rPr>
                <w:sz w:val="28"/>
                <w:szCs w:val="28"/>
              </w:rPr>
              <w:t>Витамин</w:t>
            </w:r>
            <w:proofErr w:type="gramStart"/>
            <w:r w:rsidRPr="007E2F4D">
              <w:rPr>
                <w:sz w:val="28"/>
                <w:szCs w:val="28"/>
              </w:rPr>
              <w:t xml:space="preserve"> С</w:t>
            </w:r>
            <w:proofErr w:type="gramEnd"/>
            <w:r w:rsidRPr="007E2F4D">
              <w:rPr>
                <w:sz w:val="28"/>
                <w:szCs w:val="28"/>
              </w:rPr>
              <w:t xml:space="preserve">, мг </w:t>
            </w:r>
          </w:p>
        </w:tc>
        <w:tc>
          <w:tcPr>
            <w:tcW w:w="0" w:type="auto"/>
            <w:hideMark/>
          </w:tcPr>
          <w:p w:rsidR="0089276A" w:rsidRPr="007E2F4D" w:rsidRDefault="0089276A" w:rsidP="001E2418">
            <w:pPr>
              <w:spacing w:line="276" w:lineRule="auto"/>
              <w:ind w:right="708"/>
              <w:jc w:val="both"/>
              <w:rPr>
                <w:sz w:val="28"/>
                <w:szCs w:val="28"/>
              </w:rPr>
            </w:pPr>
            <w:r w:rsidRPr="007E2F4D">
              <w:rPr>
                <w:sz w:val="28"/>
                <w:szCs w:val="28"/>
              </w:rPr>
              <w:t xml:space="preserve">60 </w:t>
            </w:r>
          </w:p>
        </w:tc>
      </w:tr>
      <w:tr w:rsidR="0089276A" w:rsidRPr="007E2F4D" w:rsidTr="001E2418">
        <w:trPr>
          <w:tblCellSpacing w:w="15" w:type="dxa"/>
        </w:trPr>
        <w:tc>
          <w:tcPr>
            <w:tcW w:w="0" w:type="auto"/>
            <w:tcBorders>
              <w:right w:val="nil"/>
            </w:tcBorders>
            <w:hideMark/>
          </w:tcPr>
          <w:p w:rsidR="0089276A" w:rsidRPr="007E2F4D" w:rsidRDefault="0089276A" w:rsidP="001E2418">
            <w:pPr>
              <w:spacing w:line="276" w:lineRule="auto"/>
              <w:ind w:right="708"/>
              <w:jc w:val="both"/>
              <w:rPr>
                <w:sz w:val="28"/>
                <w:szCs w:val="28"/>
              </w:rPr>
            </w:pPr>
          </w:p>
        </w:tc>
        <w:tc>
          <w:tcPr>
            <w:tcW w:w="0" w:type="auto"/>
            <w:tcBorders>
              <w:left w:val="nil"/>
            </w:tcBorders>
            <w:hideMark/>
          </w:tcPr>
          <w:p w:rsidR="0089276A" w:rsidRPr="007E2F4D" w:rsidRDefault="0089276A" w:rsidP="001E2418">
            <w:pPr>
              <w:spacing w:line="276" w:lineRule="auto"/>
              <w:ind w:right="708"/>
              <w:jc w:val="both"/>
              <w:rPr>
                <w:sz w:val="28"/>
                <w:szCs w:val="28"/>
              </w:rPr>
            </w:pPr>
            <w:r w:rsidRPr="007E2F4D">
              <w:rPr>
                <w:sz w:val="28"/>
                <w:szCs w:val="28"/>
              </w:rPr>
              <w:t xml:space="preserve">Тиамин, мг </w:t>
            </w:r>
          </w:p>
        </w:tc>
        <w:tc>
          <w:tcPr>
            <w:tcW w:w="0" w:type="auto"/>
            <w:hideMark/>
          </w:tcPr>
          <w:p w:rsidR="0089276A" w:rsidRPr="007E2F4D" w:rsidRDefault="0089276A" w:rsidP="001E2418">
            <w:pPr>
              <w:spacing w:line="276" w:lineRule="auto"/>
              <w:ind w:right="708"/>
              <w:jc w:val="both"/>
              <w:rPr>
                <w:sz w:val="28"/>
                <w:szCs w:val="28"/>
              </w:rPr>
            </w:pPr>
            <w:r w:rsidRPr="007E2F4D">
              <w:rPr>
                <w:sz w:val="28"/>
                <w:szCs w:val="28"/>
              </w:rPr>
              <w:t xml:space="preserve">1,4 </w:t>
            </w:r>
          </w:p>
        </w:tc>
      </w:tr>
      <w:tr w:rsidR="0089276A" w:rsidRPr="007E2F4D" w:rsidTr="001E2418">
        <w:trPr>
          <w:tblCellSpacing w:w="15" w:type="dxa"/>
        </w:trPr>
        <w:tc>
          <w:tcPr>
            <w:tcW w:w="0" w:type="auto"/>
            <w:tcBorders>
              <w:right w:val="nil"/>
            </w:tcBorders>
            <w:hideMark/>
          </w:tcPr>
          <w:p w:rsidR="0089276A" w:rsidRPr="007E2F4D" w:rsidRDefault="0089276A" w:rsidP="001E2418">
            <w:pPr>
              <w:spacing w:line="276" w:lineRule="auto"/>
              <w:ind w:right="708"/>
              <w:jc w:val="both"/>
              <w:rPr>
                <w:sz w:val="28"/>
                <w:szCs w:val="28"/>
              </w:rPr>
            </w:pPr>
          </w:p>
        </w:tc>
        <w:tc>
          <w:tcPr>
            <w:tcW w:w="0" w:type="auto"/>
            <w:tcBorders>
              <w:left w:val="nil"/>
            </w:tcBorders>
            <w:hideMark/>
          </w:tcPr>
          <w:p w:rsidR="0089276A" w:rsidRPr="007E2F4D" w:rsidRDefault="0089276A" w:rsidP="001E2418">
            <w:pPr>
              <w:spacing w:line="276" w:lineRule="auto"/>
              <w:ind w:right="708"/>
              <w:jc w:val="both"/>
              <w:rPr>
                <w:sz w:val="28"/>
                <w:szCs w:val="28"/>
              </w:rPr>
            </w:pPr>
            <w:r w:rsidRPr="007E2F4D">
              <w:rPr>
                <w:sz w:val="28"/>
                <w:szCs w:val="28"/>
              </w:rPr>
              <w:t xml:space="preserve">Рибофлавин, мг </w:t>
            </w:r>
          </w:p>
        </w:tc>
        <w:tc>
          <w:tcPr>
            <w:tcW w:w="0" w:type="auto"/>
            <w:hideMark/>
          </w:tcPr>
          <w:p w:rsidR="0089276A" w:rsidRPr="007E2F4D" w:rsidRDefault="0089276A" w:rsidP="001E2418">
            <w:pPr>
              <w:spacing w:line="276" w:lineRule="auto"/>
              <w:ind w:right="708"/>
              <w:jc w:val="both"/>
              <w:rPr>
                <w:sz w:val="28"/>
                <w:szCs w:val="28"/>
              </w:rPr>
            </w:pPr>
            <w:r w:rsidRPr="007E2F4D">
              <w:rPr>
                <w:sz w:val="28"/>
                <w:szCs w:val="28"/>
              </w:rPr>
              <w:t xml:space="preserve">1,6 </w:t>
            </w:r>
          </w:p>
        </w:tc>
      </w:tr>
      <w:tr w:rsidR="0089276A" w:rsidRPr="007E2F4D" w:rsidTr="001E2418">
        <w:trPr>
          <w:tblCellSpacing w:w="15" w:type="dxa"/>
        </w:trPr>
        <w:tc>
          <w:tcPr>
            <w:tcW w:w="0" w:type="auto"/>
            <w:tcBorders>
              <w:right w:val="nil"/>
            </w:tcBorders>
            <w:hideMark/>
          </w:tcPr>
          <w:p w:rsidR="0089276A" w:rsidRPr="007E2F4D" w:rsidRDefault="0089276A" w:rsidP="001E2418">
            <w:pPr>
              <w:spacing w:line="276" w:lineRule="auto"/>
              <w:ind w:right="708"/>
              <w:jc w:val="both"/>
              <w:rPr>
                <w:sz w:val="28"/>
                <w:szCs w:val="28"/>
              </w:rPr>
            </w:pPr>
          </w:p>
        </w:tc>
        <w:tc>
          <w:tcPr>
            <w:tcW w:w="0" w:type="auto"/>
            <w:tcBorders>
              <w:left w:val="nil"/>
            </w:tcBorders>
            <w:hideMark/>
          </w:tcPr>
          <w:p w:rsidR="0089276A" w:rsidRPr="007E2F4D" w:rsidRDefault="0089276A" w:rsidP="001E2418">
            <w:pPr>
              <w:spacing w:line="276" w:lineRule="auto"/>
              <w:ind w:right="708"/>
              <w:jc w:val="both"/>
              <w:rPr>
                <w:sz w:val="28"/>
                <w:szCs w:val="28"/>
              </w:rPr>
            </w:pPr>
            <w:r w:rsidRPr="007E2F4D">
              <w:rPr>
                <w:sz w:val="28"/>
                <w:szCs w:val="28"/>
              </w:rPr>
              <w:t xml:space="preserve">Ниацин, мг </w:t>
            </w:r>
          </w:p>
        </w:tc>
        <w:tc>
          <w:tcPr>
            <w:tcW w:w="0" w:type="auto"/>
            <w:hideMark/>
          </w:tcPr>
          <w:p w:rsidR="0089276A" w:rsidRPr="007E2F4D" w:rsidRDefault="0089276A" w:rsidP="001E2418">
            <w:pPr>
              <w:spacing w:line="276" w:lineRule="auto"/>
              <w:ind w:right="708"/>
              <w:jc w:val="both"/>
              <w:rPr>
                <w:sz w:val="28"/>
                <w:szCs w:val="28"/>
              </w:rPr>
            </w:pPr>
            <w:r w:rsidRPr="007E2F4D">
              <w:rPr>
                <w:sz w:val="28"/>
                <w:szCs w:val="28"/>
              </w:rPr>
              <w:t xml:space="preserve">18 </w:t>
            </w:r>
          </w:p>
        </w:tc>
      </w:tr>
      <w:tr w:rsidR="0089276A" w:rsidRPr="007E2F4D" w:rsidTr="001E2418">
        <w:trPr>
          <w:tblCellSpacing w:w="15" w:type="dxa"/>
        </w:trPr>
        <w:tc>
          <w:tcPr>
            <w:tcW w:w="0" w:type="auto"/>
            <w:tcBorders>
              <w:right w:val="nil"/>
            </w:tcBorders>
            <w:hideMark/>
          </w:tcPr>
          <w:p w:rsidR="0089276A" w:rsidRPr="007E2F4D" w:rsidRDefault="0089276A" w:rsidP="001E2418">
            <w:pPr>
              <w:spacing w:line="276" w:lineRule="auto"/>
              <w:ind w:right="708"/>
              <w:jc w:val="both"/>
              <w:rPr>
                <w:sz w:val="28"/>
                <w:szCs w:val="28"/>
              </w:rPr>
            </w:pPr>
          </w:p>
        </w:tc>
        <w:tc>
          <w:tcPr>
            <w:tcW w:w="0" w:type="auto"/>
            <w:tcBorders>
              <w:left w:val="nil"/>
            </w:tcBorders>
            <w:hideMark/>
          </w:tcPr>
          <w:p w:rsidR="0089276A" w:rsidRPr="007E2F4D" w:rsidRDefault="0089276A" w:rsidP="001E2418">
            <w:pPr>
              <w:spacing w:line="276" w:lineRule="auto"/>
              <w:ind w:right="708"/>
              <w:jc w:val="both"/>
              <w:rPr>
                <w:sz w:val="28"/>
                <w:szCs w:val="28"/>
              </w:rPr>
            </w:pPr>
            <w:r w:rsidRPr="007E2F4D">
              <w:rPr>
                <w:sz w:val="28"/>
                <w:szCs w:val="28"/>
              </w:rPr>
              <w:t>Витамин</w:t>
            </w:r>
            <w:proofErr w:type="gramStart"/>
            <w:r w:rsidRPr="007E2F4D">
              <w:rPr>
                <w:sz w:val="28"/>
                <w:szCs w:val="28"/>
              </w:rPr>
              <w:t xml:space="preserve"> В</w:t>
            </w:r>
            <w:proofErr w:type="gramEnd"/>
            <w:r w:rsidRPr="007E2F4D">
              <w:rPr>
                <w:noProof/>
                <w:sz w:val="28"/>
                <w:szCs w:val="28"/>
              </w:rPr>
              <mc:AlternateContent>
                <mc:Choice Requires="wps">
                  <w:drawing>
                    <wp:inline distT="0" distB="0" distL="0" distR="0" wp14:anchorId="208DE5F6" wp14:editId="7EBBCEA8">
                      <wp:extent cx="110490" cy="231140"/>
                      <wp:effectExtent l="0" t="0" r="0" b="0"/>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049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style="width:8.7pt;height:1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" filled="f" stroked="f">
                      <o:lock v:ext="edit" aspectratio="t"/>
                      <w10:anchorlock/>
                    </v:rect>
                  </w:pict>
                </mc:Fallback>
              </mc:AlternateContent>
            </w:r>
            <w:r w:rsidRPr="007E2F4D">
              <w:rPr>
                <w:sz w:val="28"/>
                <w:szCs w:val="28"/>
              </w:rPr>
              <w:t xml:space="preserve">, мг </w:t>
            </w:r>
          </w:p>
        </w:tc>
        <w:tc>
          <w:tcPr>
            <w:tcW w:w="0" w:type="auto"/>
            <w:hideMark/>
          </w:tcPr>
          <w:p w:rsidR="0089276A" w:rsidRPr="007E2F4D" w:rsidRDefault="0089276A" w:rsidP="001E2418">
            <w:pPr>
              <w:spacing w:line="276" w:lineRule="auto"/>
              <w:ind w:right="708"/>
              <w:jc w:val="both"/>
              <w:rPr>
                <w:sz w:val="28"/>
                <w:szCs w:val="28"/>
              </w:rPr>
            </w:pPr>
            <w:r w:rsidRPr="007E2F4D">
              <w:rPr>
                <w:sz w:val="28"/>
                <w:szCs w:val="28"/>
              </w:rPr>
              <w:t xml:space="preserve">2 </w:t>
            </w:r>
          </w:p>
        </w:tc>
      </w:tr>
      <w:tr w:rsidR="0089276A" w:rsidRPr="007E2F4D" w:rsidTr="001E2418">
        <w:trPr>
          <w:tblCellSpacing w:w="15" w:type="dxa"/>
        </w:trPr>
        <w:tc>
          <w:tcPr>
            <w:tcW w:w="0" w:type="auto"/>
            <w:tcBorders>
              <w:right w:val="nil"/>
            </w:tcBorders>
            <w:hideMark/>
          </w:tcPr>
          <w:p w:rsidR="0089276A" w:rsidRPr="007E2F4D" w:rsidRDefault="0089276A" w:rsidP="001E2418">
            <w:pPr>
              <w:spacing w:line="276" w:lineRule="auto"/>
              <w:ind w:right="708"/>
              <w:jc w:val="both"/>
              <w:rPr>
                <w:sz w:val="28"/>
                <w:szCs w:val="28"/>
              </w:rPr>
            </w:pPr>
          </w:p>
        </w:tc>
        <w:tc>
          <w:tcPr>
            <w:tcW w:w="0" w:type="auto"/>
            <w:tcBorders>
              <w:left w:val="nil"/>
            </w:tcBorders>
            <w:hideMark/>
          </w:tcPr>
          <w:p w:rsidR="0089276A" w:rsidRPr="007E2F4D" w:rsidRDefault="0089276A" w:rsidP="001E2418">
            <w:pPr>
              <w:spacing w:line="276" w:lineRule="auto"/>
              <w:ind w:right="708"/>
              <w:jc w:val="both"/>
              <w:rPr>
                <w:sz w:val="28"/>
                <w:szCs w:val="28"/>
              </w:rPr>
            </w:pPr>
            <w:proofErr w:type="spellStart"/>
            <w:r w:rsidRPr="007E2F4D">
              <w:rPr>
                <w:sz w:val="28"/>
                <w:szCs w:val="28"/>
              </w:rPr>
              <w:t>Фолацин</w:t>
            </w:r>
            <w:proofErr w:type="spellEnd"/>
            <w:r w:rsidRPr="007E2F4D">
              <w:rPr>
                <w:sz w:val="28"/>
                <w:szCs w:val="28"/>
              </w:rPr>
              <w:t xml:space="preserve">, мкг </w:t>
            </w:r>
          </w:p>
        </w:tc>
        <w:tc>
          <w:tcPr>
            <w:tcW w:w="0" w:type="auto"/>
            <w:hideMark/>
          </w:tcPr>
          <w:p w:rsidR="0089276A" w:rsidRPr="007E2F4D" w:rsidRDefault="0089276A" w:rsidP="001E2418">
            <w:pPr>
              <w:spacing w:line="276" w:lineRule="auto"/>
              <w:ind w:right="708"/>
              <w:jc w:val="both"/>
              <w:rPr>
                <w:sz w:val="28"/>
                <w:szCs w:val="28"/>
              </w:rPr>
            </w:pPr>
            <w:r w:rsidRPr="007E2F4D">
              <w:rPr>
                <w:sz w:val="28"/>
                <w:szCs w:val="28"/>
              </w:rPr>
              <w:t xml:space="preserve">200 </w:t>
            </w:r>
          </w:p>
        </w:tc>
      </w:tr>
      <w:tr w:rsidR="0089276A" w:rsidRPr="007E2F4D" w:rsidTr="001E2418">
        <w:trPr>
          <w:tblCellSpacing w:w="15" w:type="dxa"/>
        </w:trPr>
        <w:tc>
          <w:tcPr>
            <w:tcW w:w="0" w:type="auto"/>
            <w:tcBorders>
              <w:right w:val="nil"/>
            </w:tcBorders>
            <w:hideMark/>
          </w:tcPr>
          <w:p w:rsidR="0089276A" w:rsidRPr="007E2F4D" w:rsidRDefault="0089276A" w:rsidP="001E2418">
            <w:pPr>
              <w:spacing w:line="276" w:lineRule="auto"/>
              <w:ind w:right="708"/>
              <w:jc w:val="both"/>
              <w:rPr>
                <w:sz w:val="28"/>
                <w:szCs w:val="28"/>
              </w:rPr>
            </w:pPr>
          </w:p>
        </w:tc>
        <w:tc>
          <w:tcPr>
            <w:tcW w:w="0" w:type="auto"/>
            <w:tcBorders>
              <w:left w:val="nil"/>
            </w:tcBorders>
            <w:hideMark/>
          </w:tcPr>
          <w:p w:rsidR="0089276A" w:rsidRPr="007E2F4D" w:rsidRDefault="0089276A" w:rsidP="001E2418">
            <w:pPr>
              <w:spacing w:line="276" w:lineRule="auto"/>
              <w:ind w:right="708"/>
              <w:jc w:val="both"/>
              <w:rPr>
                <w:sz w:val="28"/>
                <w:szCs w:val="28"/>
              </w:rPr>
            </w:pPr>
            <w:r w:rsidRPr="007E2F4D">
              <w:rPr>
                <w:sz w:val="28"/>
                <w:szCs w:val="28"/>
              </w:rPr>
              <w:t>Витамин</w:t>
            </w:r>
            <w:proofErr w:type="gramStart"/>
            <w:r w:rsidRPr="007E2F4D">
              <w:rPr>
                <w:sz w:val="28"/>
                <w:szCs w:val="28"/>
              </w:rPr>
              <w:t xml:space="preserve"> В</w:t>
            </w:r>
            <w:proofErr w:type="gramEnd"/>
            <w:r w:rsidRPr="007E2F4D">
              <w:rPr>
                <w:noProof/>
                <w:sz w:val="28"/>
                <w:szCs w:val="28"/>
              </w:rPr>
              <mc:AlternateContent>
                <mc:Choice Requires="wps">
                  <w:drawing>
                    <wp:inline distT="0" distB="0" distL="0" distR="0" wp14:anchorId="05F3EE08" wp14:editId="79FF6B11">
                      <wp:extent cx="150495" cy="220980"/>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049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style="width:11.8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" filled="f" stroked="f">
                      <o:lock v:ext="edit" aspectratio="t"/>
                      <w10:anchorlock/>
                    </v:rect>
                  </w:pict>
                </mc:Fallback>
              </mc:AlternateContent>
            </w:r>
            <w:r w:rsidRPr="007E2F4D">
              <w:rPr>
                <w:sz w:val="28"/>
                <w:szCs w:val="28"/>
              </w:rPr>
              <w:t xml:space="preserve">, мкг </w:t>
            </w:r>
          </w:p>
        </w:tc>
        <w:tc>
          <w:tcPr>
            <w:tcW w:w="0" w:type="auto"/>
            <w:hideMark/>
          </w:tcPr>
          <w:p w:rsidR="0089276A" w:rsidRPr="007E2F4D" w:rsidRDefault="0089276A" w:rsidP="001E2418">
            <w:pPr>
              <w:spacing w:line="276" w:lineRule="auto"/>
              <w:ind w:right="708"/>
              <w:jc w:val="both"/>
              <w:rPr>
                <w:sz w:val="28"/>
                <w:szCs w:val="28"/>
              </w:rPr>
            </w:pPr>
            <w:r w:rsidRPr="007E2F4D">
              <w:rPr>
                <w:sz w:val="28"/>
                <w:szCs w:val="28"/>
              </w:rPr>
              <w:t xml:space="preserve">1 </w:t>
            </w:r>
          </w:p>
        </w:tc>
      </w:tr>
      <w:tr w:rsidR="0089276A" w:rsidRPr="007E2F4D" w:rsidTr="001E2418">
        <w:trPr>
          <w:tblCellSpacing w:w="15" w:type="dxa"/>
        </w:trPr>
        <w:tc>
          <w:tcPr>
            <w:tcW w:w="0" w:type="auto"/>
            <w:tcBorders>
              <w:right w:val="nil"/>
            </w:tcBorders>
            <w:hideMark/>
          </w:tcPr>
          <w:p w:rsidR="0089276A" w:rsidRPr="007E2F4D" w:rsidRDefault="0089276A" w:rsidP="001E2418">
            <w:pPr>
              <w:spacing w:line="276" w:lineRule="auto"/>
              <w:ind w:right="708"/>
              <w:jc w:val="both"/>
              <w:rPr>
                <w:sz w:val="28"/>
                <w:szCs w:val="28"/>
              </w:rPr>
            </w:pPr>
          </w:p>
        </w:tc>
        <w:tc>
          <w:tcPr>
            <w:tcW w:w="0" w:type="auto"/>
            <w:tcBorders>
              <w:left w:val="nil"/>
            </w:tcBorders>
            <w:hideMark/>
          </w:tcPr>
          <w:p w:rsidR="0089276A" w:rsidRPr="007E2F4D" w:rsidRDefault="0089276A" w:rsidP="001E2418">
            <w:pPr>
              <w:spacing w:line="276" w:lineRule="auto"/>
              <w:ind w:right="708"/>
              <w:jc w:val="both"/>
              <w:rPr>
                <w:sz w:val="28"/>
                <w:szCs w:val="28"/>
              </w:rPr>
            </w:pPr>
            <w:r w:rsidRPr="007E2F4D">
              <w:rPr>
                <w:sz w:val="28"/>
                <w:szCs w:val="28"/>
              </w:rPr>
              <w:t xml:space="preserve">Биотин, мг </w:t>
            </w:r>
          </w:p>
        </w:tc>
        <w:tc>
          <w:tcPr>
            <w:tcW w:w="0" w:type="auto"/>
            <w:hideMark/>
          </w:tcPr>
          <w:p w:rsidR="0089276A" w:rsidRPr="007E2F4D" w:rsidRDefault="0089276A" w:rsidP="001E2418">
            <w:pPr>
              <w:spacing w:line="276" w:lineRule="auto"/>
              <w:ind w:right="708"/>
              <w:jc w:val="both"/>
              <w:rPr>
                <w:sz w:val="28"/>
                <w:szCs w:val="28"/>
              </w:rPr>
            </w:pPr>
            <w:r w:rsidRPr="007E2F4D">
              <w:rPr>
                <w:sz w:val="28"/>
                <w:szCs w:val="28"/>
              </w:rPr>
              <w:t xml:space="preserve">0,05 </w:t>
            </w:r>
          </w:p>
        </w:tc>
      </w:tr>
      <w:tr w:rsidR="0089276A" w:rsidRPr="007E2F4D" w:rsidTr="001E2418">
        <w:trPr>
          <w:tblCellSpacing w:w="15" w:type="dxa"/>
        </w:trPr>
        <w:tc>
          <w:tcPr>
            <w:tcW w:w="0" w:type="auto"/>
            <w:tcBorders>
              <w:right w:val="nil"/>
            </w:tcBorders>
            <w:hideMark/>
          </w:tcPr>
          <w:p w:rsidR="0089276A" w:rsidRPr="007E2F4D" w:rsidRDefault="0089276A" w:rsidP="001E2418">
            <w:pPr>
              <w:spacing w:line="276" w:lineRule="auto"/>
              <w:ind w:right="708"/>
              <w:jc w:val="both"/>
              <w:rPr>
                <w:sz w:val="28"/>
                <w:szCs w:val="28"/>
              </w:rPr>
            </w:pPr>
          </w:p>
        </w:tc>
        <w:tc>
          <w:tcPr>
            <w:tcW w:w="0" w:type="auto"/>
            <w:tcBorders>
              <w:left w:val="nil"/>
            </w:tcBorders>
            <w:hideMark/>
          </w:tcPr>
          <w:p w:rsidR="0089276A" w:rsidRPr="007E2F4D" w:rsidRDefault="0089276A" w:rsidP="001E2418">
            <w:pPr>
              <w:spacing w:line="276" w:lineRule="auto"/>
              <w:ind w:right="708"/>
              <w:jc w:val="both"/>
              <w:rPr>
                <w:sz w:val="28"/>
                <w:szCs w:val="28"/>
              </w:rPr>
            </w:pPr>
            <w:r w:rsidRPr="007E2F4D">
              <w:rPr>
                <w:sz w:val="28"/>
                <w:szCs w:val="28"/>
              </w:rPr>
              <w:t xml:space="preserve">Пантотеновая кислота, мг </w:t>
            </w:r>
          </w:p>
        </w:tc>
        <w:tc>
          <w:tcPr>
            <w:tcW w:w="0" w:type="auto"/>
            <w:hideMark/>
          </w:tcPr>
          <w:p w:rsidR="0089276A" w:rsidRPr="007E2F4D" w:rsidRDefault="0089276A" w:rsidP="001E2418">
            <w:pPr>
              <w:spacing w:line="276" w:lineRule="auto"/>
              <w:ind w:right="708"/>
              <w:jc w:val="both"/>
              <w:rPr>
                <w:sz w:val="28"/>
                <w:szCs w:val="28"/>
              </w:rPr>
            </w:pPr>
            <w:r w:rsidRPr="007E2F4D">
              <w:rPr>
                <w:sz w:val="28"/>
                <w:szCs w:val="28"/>
              </w:rPr>
              <w:t xml:space="preserve">6 </w:t>
            </w:r>
          </w:p>
        </w:tc>
      </w:tr>
    </w:tbl>
    <w:p w:rsidR="0089276A" w:rsidRPr="007E2F4D" w:rsidRDefault="0089276A" w:rsidP="0089276A">
      <w:pPr>
        <w:spacing w:line="276" w:lineRule="auto"/>
        <w:ind w:right="708"/>
        <w:jc w:val="both"/>
        <w:rPr>
          <w:sz w:val="28"/>
          <w:szCs w:val="28"/>
        </w:rPr>
      </w:pPr>
      <w:bookmarkStart w:id="1" w:name="_GoBack"/>
      <w:bookmarkEnd w:id="1"/>
    </w:p>
    <w:p w:rsidR="0089276A" w:rsidRPr="007E2F4D" w:rsidRDefault="0089276A" w:rsidP="0089276A">
      <w:pPr>
        <w:spacing w:line="276" w:lineRule="auto"/>
        <w:ind w:right="708"/>
        <w:jc w:val="both"/>
        <w:rPr>
          <w:sz w:val="28"/>
          <w:szCs w:val="28"/>
        </w:rPr>
      </w:pPr>
      <w:r w:rsidRPr="007E2F4D">
        <w:rPr>
          <w:sz w:val="28"/>
          <w:szCs w:val="28"/>
        </w:rPr>
        <w:t xml:space="preserve">           </w:t>
      </w:r>
      <w:proofErr w:type="gramStart"/>
      <w:r w:rsidRPr="007E2F4D">
        <w:rPr>
          <w:sz w:val="28"/>
          <w:szCs w:val="28"/>
        </w:rPr>
        <w:t>С 1 июня 2018 года Федеральной службой по надзору в сфере защиты прав потребителей и благополучия человека реализуется проект добровольной маркировки пищевых продуктов «Светофор», предполагающий цветовую индикацию, нанесенную на упаковку продукции: зеленую, желтую и красную - в зависимости от уровня содержания в них соли, сахара, жира, насыщенных жиров, а также его энергетической ценности (калорийности) с учетом суточной нормы потребления.</w:t>
      </w:r>
      <w:proofErr w:type="gramEnd"/>
    </w:p>
    <w:p w:rsidR="0089276A" w:rsidRPr="007E2F4D" w:rsidRDefault="0089276A" w:rsidP="0089276A">
      <w:pPr>
        <w:spacing w:line="276" w:lineRule="auto"/>
        <w:ind w:right="708"/>
        <w:jc w:val="both"/>
        <w:rPr>
          <w:sz w:val="28"/>
          <w:szCs w:val="28"/>
        </w:rPr>
      </w:pPr>
      <w:r w:rsidRPr="007E2F4D">
        <w:rPr>
          <w:b/>
          <w:bCs/>
          <w:sz w:val="28"/>
          <w:szCs w:val="28"/>
        </w:rPr>
        <w:t xml:space="preserve"> </w:t>
      </w:r>
      <w:proofErr w:type="gramStart"/>
      <w:r w:rsidRPr="007E2F4D">
        <w:rPr>
          <w:b/>
          <w:bCs/>
          <w:sz w:val="28"/>
          <w:szCs w:val="28"/>
        </w:rPr>
        <w:t>ИСПОЛЬЗОВАНИЕ СИСТЕМЫ ЦВЕТОВЫХ КОДОВ  С УКАЗАНИЕМ НОРМАЛЬНОГО УРОВНЯ ПОТРЕБЛЕНИЯ ЗЕЛЕНЫМ ЦВЕТОМ, ДОПУСТИМОГО - ЖЕЛТЫМ, ПОВЫШЕННОГО - КРАСНЫМ ЦВЕТОМ.</w:t>
      </w:r>
      <w:proofErr w:type="gramEnd"/>
    </w:p>
    <w:p w:rsidR="0089276A" w:rsidRPr="007E2F4D" w:rsidRDefault="0089276A" w:rsidP="0089276A">
      <w:pPr>
        <w:spacing w:line="276" w:lineRule="auto"/>
        <w:ind w:right="708"/>
        <w:jc w:val="both"/>
        <w:rPr>
          <w:b/>
          <w:sz w:val="28"/>
          <w:szCs w:val="28"/>
        </w:rPr>
      </w:pPr>
    </w:p>
    <w:sectPr w:rsidR="0089276A" w:rsidRPr="007E2F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D762AE"/>
    <w:multiLevelType w:val="hybridMultilevel"/>
    <w:tmpl w:val="8C1458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76A"/>
    <w:rsid w:val="003E5AE9"/>
    <w:rsid w:val="007E2F4D"/>
    <w:rsid w:val="0089276A"/>
    <w:rsid w:val="00EE7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7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7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1088</Words>
  <Characters>6203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Моренова Наталья Фёдоровна</dc:creator>
  <cp:lastModifiedBy>Моренова Наталья Фёдоровна</cp:lastModifiedBy>
  <cp:revision>1</cp:revision>
  <dcterms:created xsi:type="dcterms:W3CDTF">2020-03-10T09:04:00Z</dcterms:created>
  <dcterms:modified xsi:type="dcterms:W3CDTF">2020-03-10T09:25:00Z</dcterms:modified>
</cp:coreProperties>
</file>